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B5F0B" w14:textId="2A1EB075" w:rsidR="00E34494" w:rsidRDefault="00E34494" w:rsidP="00E34494">
      <w:pPr>
        <w:pStyle w:val="CRCoverPage"/>
        <w:tabs>
          <w:tab w:val="right" w:pos="9639"/>
        </w:tabs>
        <w:rPr>
          <w:b/>
        </w:rPr>
      </w:pPr>
      <w:r>
        <w:rPr>
          <w:b/>
          <w:sz w:val="24"/>
        </w:rPr>
        <w:t>3GPP TSG RAN WG1 #118</w:t>
      </w:r>
      <w:r w:rsidR="003C4501">
        <w:rPr>
          <w:b/>
          <w:sz w:val="24"/>
        </w:rPr>
        <w:t>bis</w:t>
      </w:r>
      <w:r>
        <w:rPr>
          <w:b/>
          <w:sz w:val="24"/>
        </w:rPr>
        <w:t xml:space="preserve">                                                              R1-</w:t>
      </w:r>
      <w:r w:rsidRPr="009B3591">
        <w:rPr>
          <w:b/>
          <w:sz w:val="24"/>
        </w:rPr>
        <w:t xml:space="preserve"> </w:t>
      </w:r>
      <w:r w:rsidR="002B72C7" w:rsidRPr="002B72C7">
        <w:rPr>
          <w:b/>
          <w:bCs/>
          <w:sz w:val="24"/>
          <w:lang w:val="en-US"/>
        </w:rPr>
        <w:t>2408469</w:t>
      </w:r>
      <w:r>
        <w:rPr>
          <w:b/>
          <w:i/>
          <w:sz w:val="28"/>
        </w:rPr>
        <w:tab/>
      </w:r>
    </w:p>
    <w:p w14:paraId="46A9EE74" w14:textId="27C350DF" w:rsidR="00E34494" w:rsidRPr="000B1A36" w:rsidRDefault="003C4501" w:rsidP="00E34494">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Hefei</w:t>
      </w:r>
      <w:r w:rsidR="00E34494" w:rsidRPr="000B1A36">
        <w:rPr>
          <w:rFonts w:ascii="Arial" w:eastAsia="MS Mincho" w:hAnsi="Arial" w:cs="Arial"/>
          <w:b/>
          <w:bCs/>
          <w:lang w:val="en-GB" w:eastAsia="ja-JP"/>
        </w:rPr>
        <w:t xml:space="preserve">, </w:t>
      </w:r>
      <w:r>
        <w:rPr>
          <w:rFonts w:ascii="Arial" w:eastAsia="MS Mincho" w:hAnsi="Arial" w:cs="Arial"/>
          <w:b/>
          <w:bCs/>
          <w:lang w:val="en-GB" w:eastAsia="ja-JP"/>
        </w:rPr>
        <w:t>China</w:t>
      </w:r>
      <w:r w:rsidR="00E34494" w:rsidRPr="000B1A36">
        <w:rPr>
          <w:rFonts w:ascii="Arial" w:eastAsia="MS Mincho" w:hAnsi="Arial" w:cs="Arial"/>
          <w:b/>
          <w:bCs/>
          <w:lang w:val="en-GB" w:eastAsia="ja-JP"/>
        </w:rPr>
        <w:t xml:space="preserve">, </w:t>
      </w:r>
      <w:r>
        <w:rPr>
          <w:rFonts w:ascii="Arial" w:eastAsia="MS Mincho" w:hAnsi="Arial" w:cs="Arial"/>
          <w:b/>
          <w:bCs/>
          <w:lang w:val="en-GB" w:eastAsia="ja-JP"/>
        </w:rPr>
        <w:t>Oct</w:t>
      </w:r>
      <w:r w:rsidR="00E34494" w:rsidRPr="000B1A36">
        <w:rPr>
          <w:rFonts w:ascii="Arial" w:eastAsia="MS Mincho" w:hAnsi="Arial" w:cs="Arial"/>
          <w:b/>
          <w:bCs/>
          <w:lang w:val="en-GB" w:eastAsia="ja-JP"/>
        </w:rPr>
        <w:t xml:space="preserve"> 1</w:t>
      </w:r>
      <w:r>
        <w:rPr>
          <w:rFonts w:ascii="Arial" w:eastAsia="MS Mincho" w:hAnsi="Arial" w:cs="Arial"/>
          <w:b/>
          <w:bCs/>
          <w:lang w:val="en-GB" w:eastAsia="ja-JP"/>
        </w:rPr>
        <w:t>4</w:t>
      </w:r>
      <w:r w:rsidR="00E34494" w:rsidRPr="000B1A36">
        <w:rPr>
          <w:rFonts w:ascii="Arial" w:eastAsia="MS Mincho" w:hAnsi="Arial" w:cs="Arial" w:hint="eastAsia"/>
          <w:b/>
          <w:bCs/>
          <w:vertAlign w:val="superscript"/>
          <w:lang w:val="en-GB" w:eastAsia="ja-JP"/>
        </w:rPr>
        <w:t>th</w:t>
      </w:r>
      <w:r w:rsidR="00E34494" w:rsidRPr="000B1A36">
        <w:rPr>
          <w:rFonts w:ascii="Arial" w:eastAsia="MS Mincho" w:hAnsi="Arial" w:cs="Arial"/>
          <w:b/>
          <w:bCs/>
          <w:lang w:val="en-GB" w:eastAsia="ja-JP"/>
        </w:rPr>
        <w:t xml:space="preserve"> – </w:t>
      </w:r>
      <w:r>
        <w:rPr>
          <w:rFonts w:ascii="Arial" w:eastAsia="MS Mincho" w:hAnsi="Arial" w:cs="Arial"/>
          <w:b/>
          <w:bCs/>
          <w:lang w:val="en-GB" w:eastAsia="ja-JP"/>
        </w:rPr>
        <w:t>18</w:t>
      </w:r>
      <w:r>
        <w:rPr>
          <w:rFonts w:ascii="Arial" w:eastAsia="MS Mincho" w:hAnsi="Arial" w:cs="Arial"/>
          <w:b/>
          <w:bCs/>
          <w:vertAlign w:val="superscript"/>
          <w:lang w:val="en-GB" w:eastAsia="ja-JP"/>
        </w:rPr>
        <w:t>th</w:t>
      </w:r>
      <w:r w:rsidR="00E34494" w:rsidRPr="000B1A36">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34E3C754" w:rsidR="00E1410C" w:rsidRDefault="00000000">
      <w:pPr>
        <w:pStyle w:val="3GPPHeader"/>
      </w:pPr>
      <w:r>
        <w:t>Agenda Item:</w:t>
      </w:r>
      <w:r>
        <w:tab/>
      </w:r>
      <w:r w:rsidR="005A3F36">
        <w:t>9.</w:t>
      </w:r>
      <w:r w:rsidR="00AD2683">
        <w:t>4</w:t>
      </w:r>
      <w:r w:rsidR="005A3F36">
        <w:t>.</w:t>
      </w:r>
      <w:r w:rsidR="00AD2683">
        <w:t>2</w:t>
      </w:r>
      <w:r w:rsidR="005A3F36">
        <w:t>.</w:t>
      </w:r>
      <w:r w:rsidR="00AD2683">
        <w:t>4</w:t>
      </w:r>
      <w:r w:rsidR="005A3F36">
        <w:t xml:space="preserve"> </w:t>
      </w:r>
    </w:p>
    <w:p w14:paraId="7BC685B9" w14:textId="77777777" w:rsidR="00E1410C" w:rsidRDefault="00000000">
      <w:pPr>
        <w:pStyle w:val="3GPPHeader"/>
      </w:pPr>
      <w:r>
        <w:t>Source:</w:t>
      </w:r>
      <w:r>
        <w:tab/>
        <w:t>Apple Inc.</w:t>
      </w:r>
    </w:p>
    <w:p w14:paraId="0A05022C" w14:textId="28AC3685" w:rsidR="00E1410C" w:rsidRDefault="00000000">
      <w:pPr>
        <w:pStyle w:val="3GPPHeader"/>
      </w:pPr>
      <w:r>
        <w:t>Title:</w:t>
      </w:r>
      <w:r>
        <w:tab/>
      </w:r>
      <w:r w:rsidR="00FD480E">
        <w:t>On remaining details of</w:t>
      </w:r>
      <w:r w:rsidR="00522C83" w:rsidRPr="00522C83">
        <w:t xml:space="preserve"> carrier waveform and interference handling for </w:t>
      </w:r>
      <w:proofErr w:type="spellStart"/>
      <w:r w:rsidR="00522C83" w:rsidRPr="00522C83">
        <w:t>AIoT</w:t>
      </w:r>
      <w:proofErr w:type="spellEnd"/>
    </w:p>
    <w:p w14:paraId="7D30FE1D" w14:textId="07612E81" w:rsidR="00E1410C" w:rsidRDefault="00000000">
      <w:pPr>
        <w:pStyle w:val="3GPPHeader"/>
      </w:pPr>
      <w:r>
        <w:t>Document for:</w:t>
      </w:r>
      <w:r>
        <w:tab/>
        <w:t>Discussion/Decision</w:t>
      </w:r>
      <w:r w:rsidR="001F1771">
        <w:t xml:space="preserve"> </w:t>
      </w:r>
    </w:p>
    <w:p w14:paraId="5B919E36" w14:textId="77777777" w:rsidR="00E1410C" w:rsidRDefault="00000000">
      <w:pPr>
        <w:pStyle w:val="Heading1"/>
      </w:pPr>
      <w:r>
        <w:t>Introduction</w:t>
      </w:r>
    </w:p>
    <w:p w14:paraId="259F6BFD" w14:textId="4B80CF1B" w:rsidR="00432C84" w:rsidRDefault="00483C1B">
      <w:pPr>
        <w:pStyle w:val="0Maintext"/>
        <w:spacing w:after="120" w:afterAutospacing="0" w:line="240" w:lineRule="auto"/>
        <w:ind w:firstLine="0"/>
        <w:rPr>
          <w:sz w:val="22"/>
          <w:szCs w:val="22"/>
          <w:lang w:val="en-US"/>
        </w:rPr>
      </w:pPr>
      <w:r>
        <w:rPr>
          <w:sz w:val="22"/>
          <w:szCs w:val="22"/>
          <w:lang w:val="en-US"/>
        </w:rPr>
        <w:t>A new study item on solutions for ambient IoT in NR was approved in [1]. On RAN1 focus, the following aspects will be studied</w:t>
      </w:r>
      <w:r w:rsidR="00432C84">
        <w:rPr>
          <w:sz w:val="22"/>
          <w:szCs w:val="22"/>
          <w:lang w:val="en-US"/>
        </w:rPr>
        <w:t xml:space="preserve">.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41B3AC22">
                <wp:simplePos x="0" y="0"/>
                <wp:positionH relativeFrom="column">
                  <wp:posOffset>38100</wp:posOffset>
                </wp:positionH>
                <wp:positionV relativeFrom="paragraph">
                  <wp:posOffset>39370</wp:posOffset>
                </wp:positionV>
                <wp:extent cx="5648960" cy="2609850"/>
                <wp:effectExtent l="0" t="0" r="15240" b="19050"/>
                <wp:wrapNone/>
                <wp:docPr id="285647618" name="Text Box 1"/>
                <wp:cNvGraphicFramePr/>
                <a:graphic xmlns:a="http://schemas.openxmlformats.org/drawingml/2006/main">
                  <a:graphicData uri="http://schemas.microsoft.com/office/word/2010/wordprocessingShape">
                    <wps:wsp>
                      <wps:cNvSpPr txBox="1"/>
                      <wps:spPr>
                        <a:xfrm>
                          <a:off x="0" y="0"/>
                          <a:ext cx="5648960" cy="2609850"/>
                        </a:xfrm>
                        <a:prstGeom prst="rect">
                          <a:avLst/>
                        </a:prstGeom>
                        <a:solidFill>
                          <a:schemeClr val="lt1"/>
                        </a:solidFill>
                        <a:ln w="6350">
                          <a:solidFill>
                            <a:prstClr val="black"/>
                          </a:solidFill>
                        </a:ln>
                      </wps:spPr>
                      <wps:txbx>
                        <w:txbxContent>
                          <w:p w14:paraId="43882236" w14:textId="77777777" w:rsidR="00483C1B" w:rsidRPr="00483C1B" w:rsidRDefault="00483C1B" w:rsidP="00483C1B">
                            <w:pPr>
                              <w:rPr>
                                <w:bCs/>
                                <w:sz w:val="22"/>
                                <w:szCs w:val="22"/>
                                <w:lang w:val="en-GB"/>
                              </w:rPr>
                            </w:pPr>
                            <w:r w:rsidRPr="00483C1B">
                              <w:rPr>
                                <w:bCs/>
                                <w:sz w:val="22"/>
                                <w:szCs w:val="22"/>
                              </w:rPr>
                              <w:t>Study the feasibility and required functionalities for proximity determination (coordination with SA3 is required for privacy aspects).</w:t>
                            </w:r>
                          </w:p>
                          <w:p w14:paraId="589546E2" w14:textId="77777777" w:rsidR="00483C1B" w:rsidRPr="00483C1B" w:rsidRDefault="00483C1B" w:rsidP="00483C1B">
                            <w:pPr>
                              <w:numPr>
                                <w:ilvl w:val="0"/>
                                <w:numId w:val="23"/>
                              </w:numPr>
                              <w:rPr>
                                <w:bCs/>
                                <w:sz w:val="22"/>
                                <w:szCs w:val="22"/>
                              </w:rPr>
                            </w:pPr>
                            <w:r w:rsidRPr="00483C1B">
                              <w:rPr>
                                <w:bCs/>
                                <w:sz w:val="22"/>
                                <w:szCs w:val="22"/>
                              </w:rPr>
                              <w:t>RAN1-led:</w:t>
                            </w:r>
                          </w:p>
                          <w:p w14:paraId="71CD4110" w14:textId="77777777" w:rsidR="00483C1B" w:rsidRPr="00483C1B" w:rsidRDefault="00483C1B" w:rsidP="00483C1B">
                            <w:pPr>
                              <w:rPr>
                                <w:bCs/>
                                <w:sz w:val="22"/>
                                <w:szCs w:val="22"/>
                              </w:rPr>
                            </w:pPr>
                            <w:r w:rsidRPr="00483C1B">
                              <w:rPr>
                                <w:bCs/>
                                <w:sz w:val="22"/>
                                <w:szCs w:val="22"/>
                              </w:rPr>
                              <w:t>For the Ambient IoT DL and UL:</w:t>
                            </w:r>
                          </w:p>
                          <w:p w14:paraId="6A45F168" w14:textId="77777777" w:rsidR="00483C1B" w:rsidRPr="00483C1B" w:rsidRDefault="00483C1B" w:rsidP="00483C1B">
                            <w:pPr>
                              <w:numPr>
                                <w:ilvl w:val="1"/>
                                <w:numId w:val="23"/>
                              </w:numPr>
                              <w:rPr>
                                <w:bCs/>
                                <w:sz w:val="22"/>
                                <w:szCs w:val="22"/>
                              </w:rPr>
                            </w:pPr>
                            <w:r w:rsidRPr="00483C1B">
                              <w:rPr>
                                <w:bCs/>
                                <w:sz w:val="22"/>
                                <w:szCs w:val="22"/>
                              </w:rPr>
                              <w:t>Frame structure, synchronization and timing, random access</w:t>
                            </w:r>
                          </w:p>
                          <w:p w14:paraId="184B0085" w14:textId="77777777" w:rsidR="00483C1B" w:rsidRPr="00483C1B" w:rsidRDefault="00483C1B" w:rsidP="00483C1B">
                            <w:pPr>
                              <w:numPr>
                                <w:ilvl w:val="1"/>
                                <w:numId w:val="23"/>
                              </w:numPr>
                              <w:rPr>
                                <w:bCs/>
                                <w:sz w:val="22"/>
                                <w:szCs w:val="22"/>
                              </w:rPr>
                            </w:pPr>
                            <w:r w:rsidRPr="00483C1B">
                              <w:rPr>
                                <w:bCs/>
                                <w:sz w:val="22"/>
                                <w:szCs w:val="22"/>
                              </w:rPr>
                              <w:t>Numerologies, bandwidths, and multiple access</w:t>
                            </w:r>
                          </w:p>
                          <w:p w14:paraId="105FAAB6" w14:textId="77777777" w:rsidR="00483C1B" w:rsidRPr="00483C1B" w:rsidRDefault="00483C1B" w:rsidP="00483C1B">
                            <w:pPr>
                              <w:numPr>
                                <w:ilvl w:val="1"/>
                                <w:numId w:val="23"/>
                              </w:numPr>
                              <w:rPr>
                                <w:bCs/>
                                <w:sz w:val="22"/>
                                <w:szCs w:val="22"/>
                              </w:rPr>
                            </w:pPr>
                            <w:r w:rsidRPr="00483C1B">
                              <w:rPr>
                                <w:bCs/>
                                <w:sz w:val="22"/>
                                <w:szCs w:val="22"/>
                              </w:rPr>
                              <w:t>Waveforms and modulations</w:t>
                            </w:r>
                          </w:p>
                          <w:p w14:paraId="4124CB07" w14:textId="77777777" w:rsidR="00483C1B" w:rsidRPr="00483C1B" w:rsidRDefault="00483C1B" w:rsidP="00483C1B">
                            <w:pPr>
                              <w:numPr>
                                <w:ilvl w:val="1"/>
                                <w:numId w:val="23"/>
                              </w:numPr>
                              <w:rPr>
                                <w:bCs/>
                                <w:sz w:val="22"/>
                                <w:szCs w:val="22"/>
                              </w:rPr>
                            </w:pPr>
                            <w:r w:rsidRPr="00483C1B">
                              <w:rPr>
                                <w:bCs/>
                                <w:sz w:val="22"/>
                                <w:szCs w:val="22"/>
                              </w:rPr>
                              <w:t>Channel coding</w:t>
                            </w:r>
                          </w:p>
                          <w:p w14:paraId="3B8DAD40" w14:textId="77777777" w:rsidR="00483C1B" w:rsidRPr="00483C1B" w:rsidRDefault="00483C1B" w:rsidP="00483C1B">
                            <w:pPr>
                              <w:numPr>
                                <w:ilvl w:val="1"/>
                                <w:numId w:val="23"/>
                              </w:numPr>
                              <w:rPr>
                                <w:bCs/>
                                <w:sz w:val="22"/>
                                <w:szCs w:val="22"/>
                              </w:rPr>
                            </w:pPr>
                            <w:r w:rsidRPr="00483C1B">
                              <w:rPr>
                                <w:bCs/>
                                <w:sz w:val="22"/>
                                <w:szCs w:val="22"/>
                              </w:rPr>
                              <w:t>Downlink channel/signal aspects</w:t>
                            </w:r>
                          </w:p>
                          <w:p w14:paraId="453C44B2" w14:textId="77777777" w:rsidR="00483C1B" w:rsidRPr="00483C1B" w:rsidRDefault="00483C1B" w:rsidP="00483C1B">
                            <w:pPr>
                              <w:numPr>
                                <w:ilvl w:val="1"/>
                                <w:numId w:val="23"/>
                              </w:numPr>
                              <w:rPr>
                                <w:bCs/>
                                <w:sz w:val="22"/>
                                <w:szCs w:val="22"/>
                              </w:rPr>
                            </w:pPr>
                            <w:r w:rsidRPr="00483C1B">
                              <w:rPr>
                                <w:bCs/>
                                <w:sz w:val="22"/>
                                <w:szCs w:val="22"/>
                              </w:rPr>
                              <w:t>Uplink channel/signal aspects</w:t>
                            </w:r>
                          </w:p>
                          <w:p w14:paraId="34242F57" w14:textId="77777777" w:rsidR="00483C1B" w:rsidRPr="00483C1B" w:rsidRDefault="00483C1B" w:rsidP="00483C1B">
                            <w:pPr>
                              <w:numPr>
                                <w:ilvl w:val="1"/>
                                <w:numId w:val="23"/>
                              </w:numPr>
                              <w:rPr>
                                <w:bCs/>
                                <w:sz w:val="22"/>
                                <w:szCs w:val="22"/>
                              </w:rPr>
                            </w:pPr>
                            <w:r w:rsidRPr="00483C1B">
                              <w:rPr>
                                <w:bCs/>
                                <w:sz w:val="22"/>
                                <w:szCs w:val="22"/>
                              </w:rPr>
                              <w:t>Scheduling and timing relationships</w:t>
                            </w:r>
                          </w:p>
                          <w:p w14:paraId="6B38EBCD" w14:textId="1AC775C6" w:rsidR="00483C1B" w:rsidRPr="00483C1B" w:rsidRDefault="00483C1B" w:rsidP="00483C1B">
                            <w:pPr>
                              <w:numPr>
                                <w:ilvl w:val="1"/>
                                <w:numId w:val="23"/>
                              </w:numPr>
                              <w:rPr>
                                <w:bCs/>
                                <w:sz w:val="22"/>
                                <w:szCs w:val="22"/>
                              </w:rPr>
                            </w:pPr>
                            <w:r w:rsidRPr="00483C1B">
                              <w:rPr>
                                <w:bCs/>
                                <w:sz w:val="22"/>
                                <w:szCs w:val="22"/>
                              </w:rPr>
                              <w:t>Study necessary characteristics of carrier-wave waveform for a carrier wave provided externally to the Ambient IoT device, including for interference handling at Ambient IoT UL receiver, and at NR base</w:t>
                            </w:r>
                            <w:r w:rsidR="004F205A">
                              <w:rPr>
                                <w:bCs/>
                                <w:sz w:val="22"/>
                                <w:szCs w:val="22"/>
                              </w:rPr>
                              <w:t xml:space="preserve"> </w:t>
                            </w:r>
                            <w:r w:rsidRPr="00483C1B">
                              <w:rPr>
                                <w:bCs/>
                                <w:sz w:val="22"/>
                                <w:szCs w:val="22"/>
                              </w:rPr>
                              <w:t xml:space="preserve">station. </w:t>
                            </w:r>
                          </w:p>
                          <w:p w14:paraId="01BB1774" w14:textId="77777777" w:rsidR="00483C1B" w:rsidRPr="00483C1B" w:rsidRDefault="00483C1B" w:rsidP="00483C1B">
                            <w:pPr>
                              <w:rPr>
                                <w:bCs/>
                                <w:sz w:val="22"/>
                                <w:szCs w:val="22"/>
                              </w:rPr>
                            </w:pPr>
                            <w:r w:rsidRPr="00483C1B">
                              <w:rPr>
                                <w:bCs/>
                                <w:sz w:val="22"/>
                                <w:szCs w:val="22"/>
                              </w:rPr>
                              <w:t xml:space="preserve">       For Topology 2, no difference in physical layer design from Topology 1.</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3pt;margin-top:3.1pt;width:444.8pt;height:2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" fillcolor="white [3201]" strokeweight=".5pt">
                <v:textbox>
                  <w:txbxContent>
                    <w:p w14:paraId="43882236" w14:textId="77777777" w:rsidR="00483C1B" w:rsidRPr="00483C1B" w:rsidRDefault="00483C1B" w:rsidP="00483C1B">
                      <w:pPr>
                        <w:rPr>
                          <w:bCs/>
                          <w:sz w:val="22"/>
                          <w:szCs w:val="22"/>
                          <w:lang w:val="en-GB"/>
                        </w:rPr>
                      </w:pPr>
                      <w:r w:rsidRPr="00483C1B">
                        <w:rPr>
                          <w:bCs/>
                          <w:sz w:val="22"/>
                          <w:szCs w:val="22"/>
                        </w:rPr>
                        <w:t>Study the feasibility and required functionalities for proximity determination (coordination with SA3 is required for privacy aspects).</w:t>
                      </w:r>
                    </w:p>
                    <w:p w14:paraId="589546E2" w14:textId="77777777" w:rsidR="00483C1B" w:rsidRPr="00483C1B" w:rsidRDefault="00483C1B" w:rsidP="00483C1B">
                      <w:pPr>
                        <w:numPr>
                          <w:ilvl w:val="0"/>
                          <w:numId w:val="23"/>
                        </w:numPr>
                        <w:rPr>
                          <w:bCs/>
                          <w:sz w:val="22"/>
                          <w:szCs w:val="22"/>
                        </w:rPr>
                      </w:pPr>
                      <w:r w:rsidRPr="00483C1B">
                        <w:rPr>
                          <w:bCs/>
                          <w:sz w:val="22"/>
                          <w:szCs w:val="22"/>
                        </w:rPr>
                        <w:t>RAN1-led:</w:t>
                      </w:r>
                    </w:p>
                    <w:p w14:paraId="71CD4110" w14:textId="77777777" w:rsidR="00483C1B" w:rsidRPr="00483C1B" w:rsidRDefault="00483C1B" w:rsidP="00483C1B">
                      <w:pPr>
                        <w:rPr>
                          <w:bCs/>
                          <w:sz w:val="22"/>
                          <w:szCs w:val="22"/>
                        </w:rPr>
                      </w:pPr>
                      <w:r w:rsidRPr="00483C1B">
                        <w:rPr>
                          <w:bCs/>
                          <w:sz w:val="22"/>
                          <w:szCs w:val="22"/>
                        </w:rPr>
                        <w:t>For the Ambient IoT DL and UL:</w:t>
                      </w:r>
                    </w:p>
                    <w:p w14:paraId="6A45F168" w14:textId="77777777" w:rsidR="00483C1B" w:rsidRPr="00483C1B" w:rsidRDefault="00483C1B" w:rsidP="00483C1B">
                      <w:pPr>
                        <w:numPr>
                          <w:ilvl w:val="1"/>
                          <w:numId w:val="23"/>
                        </w:numPr>
                        <w:rPr>
                          <w:bCs/>
                          <w:sz w:val="22"/>
                          <w:szCs w:val="22"/>
                        </w:rPr>
                      </w:pPr>
                      <w:r w:rsidRPr="00483C1B">
                        <w:rPr>
                          <w:bCs/>
                          <w:sz w:val="22"/>
                          <w:szCs w:val="22"/>
                        </w:rPr>
                        <w:t>Frame structure, synchronization and timing, random access</w:t>
                      </w:r>
                    </w:p>
                    <w:p w14:paraId="184B0085" w14:textId="77777777" w:rsidR="00483C1B" w:rsidRPr="00483C1B" w:rsidRDefault="00483C1B" w:rsidP="00483C1B">
                      <w:pPr>
                        <w:numPr>
                          <w:ilvl w:val="1"/>
                          <w:numId w:val="23"/>
                        </w:numPr>
                        <w:rPr>
                          <w:bCs/>
                          <w:sz w:val="22"/>
                          <w:szCs w:val="22"/>
                        </w:rPr>
                      </w:pPr>
                      <w:r w:rsidRPr="00483C1B">
                        <w:rPr>
                          <w:bCs/>
                          <w:sz w:val="22"/>
                          <w:szCs w:val="22"/>
                        </w:rPr>
                        <w:t>Numerologies, bandwidths, and multiple access</w:t>
                      </w:r>
                    </w:p>
                    <w:p w14:paraId="105FAAB6" w14:textId="77777777" w:rsidR="00483C1B" w:rsidRPr="00483C1B" w:rsidRDefault="00483C1B" w:rsidP="00483C1B">
                      <w:pPr>
                        <w:numPr>
                          <w:ilvl w:val="1"/>
                          <w:numId w:val="23"/>
                        </w:numPr>
                        <w:rPr>
                          <w:bCs/>
                          <w:sz w:val="22"/>
                          <w:szCs w:val="22"/>
                        </w:rPr>
                      </w:pPr>
                      <w:r w:rsidRPr="00483C1B">
                        <w:rPr>
                          <w:bCs/>
                          <w:sz w:val="22"/>
                          <w:szCs w:val="22"/>
                        </w:rPr>
                        <w:t>Waveforms and modulations</w:t>
                      </w:r>
                    </w:p>
                    <w:p w14:paraId="4124CB07" w14:textId="77777777" w:rsidR="00483C1B" w:rsidRPr="00483C1B" w:rsidRDefault="00483C1B" w:rsidP="00483C1B">
                      <w:pPr>
                        <w:numPr>
                          <w:ilvl w:val="1"/>
                          <w:numId w:val="23"/>
                        </w:numPr>
                        <w:rPr>
                          <w:bCs/>
                          <w:sz w:val="22"/>
                          <w:szCs w:val="22"/>
                        </w:rPr>
                      </w:pPr>
                      <w:r w:rsidRPr="00483C1B">
                        <w:rPr>
                          <w:bCs/>
                          <w:sz w:val="22"/>
                          <w:szCs w:val="22"/>
                        </w:rPr>
                        <w:t>Channel coding</w:t>
                      </w:r>
                    </w:p>
                    <w:p w14:paraId="3B8DAD40" w14:textId="77777777" w:rsidR="00483C1B" w:rsidRPr="00483C1B" w:rsidRDefault="00483C1B" w:rsidP="00483C1B">
                      <w:pPr>
                        <w:numPr>
                          <w:ilvl w:val="1"/>
                          <w:numId w:val="23"/>
                        </w:numPr>
                        <w:rPr>
                          <w:bCs/>
                          <w:sz w:val="22"/>
                          <w:szCs w:val="22"/>
                        </w:rPr>
                      </w:pPr>
                      <w:r w:rsidRPr="00483C1B">
                        <w:rPr>
                          <w:bCs/>
                          <w:sz w:val="22"/>
                          <w:szCs w:val="22"/>
                        </w:rPr>
                        <w:t>Downlink channel/signal aspects</w:t>
                      </w:r>
                    </w:p>
                    <w:p w14:paraId="453C44B2" w14:textId="77777777" w:rsidR="00483C1B" w:rsidRPr="00483C1B" w:rsidRDefault="00483C1B" w:rsidP="00483C1B">
                      <w:pPr>
                        <w:numPr>
                          <w:ilvl w:val="1"/>
                          <w:numId w:val="23"/>
                        </w:numPr>
                        <w:rPr>
                          <w:bCs/>
                          <w:sz w:val="22"/>
                          <w:szCs w:val="22"/>
                        </w:rPr>
                      </w:pPr>
                      <w:r w:rsidRPr="00483C1B">
                        <w:rPr>
                          <w:bCs/>
                          <w:sz w:val="22"/>
                          <w:szCs w:val="22"/>
                        </w:rPr>
                        <w:t>Uplink channel/signal aspects</w:t>
                      </w:r>
                    </w:p>
                    <w:p w14:paraId="34242F57" w14:textId="77777777" w:rsidR="00483C1B" w:rsidRPr="00483C1B" w:rsidRDefault="00483C1B" w:rsidP="00483C1B">
                      <w:pPr>
                        <w:numPr>
                          <w:ilvl w:val="1"/>
                          <w:numId w:val="23"/>
                        </w:numPr>
                        <w:rPr>
                          <w:bCs/>
                          <w:sz w:val="22"/>
                          <w:szCs w:val="22"/>
                        </w:rPr>
                      </w:pPr>
                      <w:r w:rsidRPr="00483C1B">
                        <w:rPr>
                          <w:bCs/>
                          <w:sz w:val="22"/>
                          <w:szCs w:val="22"/>
                        </w:rPr>
                        <w:t>Scheduling and timing relationships</w:t>
                      </w:r>
                    </w:p>
                    <w:p w14:paraId="6B38EBCD" w14:textId="1AC775C6" w:rsidR="00483C1B" w:rsidRPr="00483C1B" w:rsidRDefault="00483C1B" w:rsidP="00483C1B">
                      <w:pPr>
                        <w:numPr>
                          <w:ilvl w:val="1"/>
                          <w:numId w:val="23"/>
                        </w:numPr>
                        <w:rPr>
                          <w:bCs/>
                          <w:sz w:val="22"/>
                          <w:szCs w:val="22"/>
                        </w:rPr>
                      </w:pPr>
                      <w:r w:rsidRPr="00483C1B">
                        <w:rPr>
                          <w:bCs/>
                          <w:sz w:val="22"/>
                          <w:szCs w:val="22"/>
                        </w:rPr>
                        <w:t>Study necessary characteristics of carrier-wave waveform for a carrier wave provided externally to the Ambient IoT device, including for interference handling at Ambient IoT UL receiver, and at NR base</w:t>
                      </w:r>
                      <w:r w:rsidR="004F205A">
                        <w:rPr>
                          <w:bCs/>
                          <w:sz w:val="22"/>
                          <w:szCs w:val="22"/>
                        </w:rPr>
                        <w:t xml:space="preserve"> </w:t>
                      </w:r>
                      <w:r w:rsidRPr="00483C1B">
                        <w:rPr>
                          <w:bCs/>
                          <w:sz w:val="22"/>
                          <w:szCs w:val="22"/>
                        </w:rPr>
                        <w:t xml:space="preserve">station. </w:t>
                      </w:r>
                    </w:p>
                    <w:p w14:paraId="01BB1774" w14:textId="77777777" w:rsidR="00483C1B" w:rsidRPr="00483C1B" w:rsidRDefault="00483C1B" w:rsidP="00483C1B">
                      <w:pPr>
                        <w:rPr>
                          <w:bCs/>
                          <w:sz w:val="22"/>
                          <w:szCs w:val="22"/>
                        </w:rPr>
                      </w:pPr>
                      <w:r w:rsidRPr="00483C1B">
                        <w:rPr>
                          <w:bCs/>
                          <w:sz w:val="22"/>
                          <w:szCs w:val="22"/>
                        </w:rPr>
                        <w:t xml:space="preserve">       For Topology 2, no difference in physical layer design from Topology 1.</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111F2496" w14:textId="77777777" w:rsidR="00483C1B" w:rsidRDefault="00483C1B">
      <w:pPr>
        <w:pStyle w:val="0Maintext"/>
        <w:spacing w:after="120" w:afterAutospacing="0" w:line="240" w:lineRule="auto"/>
        <w:ind w:firstLine="0"/>
        <w:rPr>
          <w:sz w:val="22"/>
          <w:szCs w:val="22"/>
          <w:lang w:val="en-US"/>
        </w:rPr>
      </w:pPr>
    </w:p>
    <w:p w14:paraId="68264BA7" w14:textId="11DE0EC7" w:rsidR="002B14FD" w:rsidRDefault="002B14FD">
      <w:pPr>
        <w:pStyle w:val="0Maintext"/>
        <w:spacing w:after="120" w:afterAutospacing="0" w:line="240" w:lineRule="auto"/>
        <w:ind w:firstLine="0"/>
        <w:rPr>
          <w:sz w:val="22"/>
          <w:szCs w:val="22"/>
          <w:lang w:val="en-US"/>
        </w:rPr>
      </w:pPr>
      <w:r>
        <w:rPr>
          <w:sz w:val="22"/>
          <w:szCs w:val="22"/>
          <w:lang w:val="en-US"/>
        </w:rPr>
        <w:t xml:space="preserve">In [2], the following conclusion on CW is endorsed in RAN plenary 105 meeting. </w:t>
      </w:r>
    </w:p>
    <w:p w14:paraId="34401846" w14:textId="439099B4" w:rsidR="002B14FD" w:rsidRDefault="002B14FD">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76672" behindDoc="0" locked="0" layoutInCell="1" allowOverlap="1" wp14:anchorId="1D655400" wp14:editId="4298B587">
                <wp:simplePos x="0" y="0"/>
                <wp:positionH relativeFrom="column">
                  <wp:posOffset>-22033</wp:posOffset>
                </wp:positionH>
                <wp:positionV relativeFrom="paragraph">
                  <wp:posOffset>27007</wp:posOffset>
                </wp:positionV>
                <wp:extent cx="5779166" cy="1393633"/>
                <wp:effectExtent l="0" t="0" r="12065" b="16510"/>
                <wp:wrapNone/>
                <wp:docPr id="169461428" name="Text Box 6"/>
                <wp:cNvGraphicFramePr/>
                <a:graphic xmlns:a="http://schemas.openxmlformats.org/drawingml/2006/main">
                  <a:graphicData uri="http://schemas.microsoft.com/office/word/2010/wordprocessingShape">
                    <wps:wsp>
                      <wps:cNvSpPr txBox="1"/>
                      <wps:spPr>
                        <a:xfrm>
                          <a:off x="0" y="0"/>
                          <a:ext cx="5779166" cy="1393633"/>
                        </a:xfrm>
                        <a:prstGeom prst="rect">
                          <a:avLst/>
                        </a:prstGeom>
                        <a:solidFill>
                          <a:schemeClr val="lt1"/>
                        </a:solidFill>
                        <a:ln w="6350">
                          <a:solidFill>
                            <a:prstClr val="black"/>
                          </a:solidFill>
                        </a:ln>
                      </wps:spPr>
                      <wps:txbx>
                        <w:txbxContent>
                          <w:p w14:paraId="74638E01" w14:textId="77777777" w:rsidR="002B14FD" w:rsidRPr="002B14FD" w:rsidRDefault="002B14FD" w:rsidP="002B14FD">
                            <w:pPr>
                              <w:rPr>
                                <w:sz w:val="22"/>
                                <w:szCs w:val="22"/>
                              </w:rPr>
                            </w:pPr>
                            <w:r w:rsidRPr="002B14FD">
                              <w:rPr>
                                <w:sz w:val="22"/>
                                <w:szCs w:val="22"/>
                              </w:rPr>
                              <w:t>Conclusion: as already clarified at RAN#103, the above objective does not include studying how to control the characteristics of the CW waveform in topology 1 or topology 2 or outside the topology.</w:t>
                            </w:r>
                          </w:p>
                          <w:p w14:paraId="4E34CECB" w14:textId="77777777" w:rsidR="002B14FD" w:rsidRDefault="002B14FD" w:rsidP="002B14FD">
                            <w:pPr>
                              <w:rPr>
                                <w:lang w:val="en-GB"/>
                              </w:rPr>
                            </w:pPr>
                          </w:p>
                          <w:p w14:paraId="051CE163" w14:textId="779FF2DC" w:rsidR="002B14FD" w:rsidRPr="002B14FD" w:rsidRDefault="002B14FD" w:rsidP="002B14FD">
                            <w:pPr>
                              <w:rPr>
                                <w:sz w:val="22"/>
                                <w:szCs w:val="22"/>
                                <w:lang w:val="en-GB"/>
                              </w:rPr>
                            </w:pPr>
                            <w:r w:rsidRPr="002B14FD">
                              <w:rPr>
                                <w:sz w:val="22"/>
                                <w:szCs w:val="22"/>
                                <w:lang w:val="en-GB"/>
                              </w:rPr>
                              <w:t>Conclusion: RAN guidance to RAN4:</w:t>
                            </w:r>
                          </w:p>
                          <w:p w14:paraId="3FFF350F" w14:textId="77777777" w:rsidR="002B14FD" w:rsidRPr="002B14FD" w:rsidRDefault="002B14FD" w:rsidP="002B14FD">
                            <w:pPr>
                              <w:numPr>
                                <w:ilvl w:val="1"/>
                                <w:numId w:val="46"/>
                              </w:numPr>
                              <w:rPr>
                                <w:bCs/>
                                <w:sz w:val="22"/>
                                <w:szCs w:val="22"/>
                              </w:rPr>
                            </w:pPr>
                            <w:r w:rsidRPr="002B14FD">
                              <w:rPr>
                                <w:bCs/>
                                <w:sz w:val="22"/>
                                <w:szCs w:val="22"/>
                              </w:rPr>
                              <w:t>RAN confirms that RAN4 studies and documents the methods and feasible values of CW interference cancellation according to their agreements.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655400" id="Text Box 6" o:spid="_x0000_s1027" type="#_x0000_t202" style="position:absolute;left:0;text-align:left;margin-left:-1.75pt;margin-top:2.15pt;width:455.05pt;height:10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" fillcolor="white [3201]" strokeweight=".5pt">
                <v:textbox>
                  <w:txbxContent>
                    <w:p w14:paraId="74638E01" w14:textId="77777777" w:rsidR="002B14FD" w:rsidRPr="002B14FD" w:rsidRDefault="002B14FD" w:rsidP="002B14FD">
                      <w:pPr>
                        <w:rPr>
                          <w:sz w:val="22"/>
                          <w:szCs w:val="22"/>
                        </w:rPr>
                      </w:pPr>
                      <w:r w:rsidRPr="002B14FD">
                        <w:rPr>
                          <w:sz w:val="22"/>
                          <w:szCs w:val="22"/>
                        </w:rPr>
                        <w:t>Conclusion: as already clarified at RAN#103, the above objective does not include studying how to control the characteristics of the CW waveform in topology 1 or topology 2 or outside the topology.</w:t>
                      </w:r>
                    </w:p>
                    <w:p w14:paraId="4E34CECB" w14:textId="77777777" w:rsidR="002B14FD" w:rsidRDefault="002B14FD" w:rsidP="002B14FD">
                      <w:pPr>
                        <w:rPr>
                          <w:lang w:val="en-GB"/>
                        </w:rPr>
                      </w:pPr>
                    </w:p>
                    <w:p w14:paraId="051CE163" w14:textId="779FF2DC" w:rsidR="002B14FD" w:rsidRPr="002B14FD" w:rsidRDefault="002B14FD" w:rsidP="002B14FD">
                      <w:pPr>
                        <w:rPr>
                          <w:sz w:val="22"/>
                          <w:szCs w:val="22"/>
                          <w:lang w:val="en-GB"/>
                        </w:rPr>
                      </w:pPr>
                      <w:r w:rsidRPr="002B14FD">
                        <w:rPr>
                          <w:sz w:val="22"/>
                          <w:szCs w:val="22"/>
                          <w:lang w:val="en-GB"/>
                        </w:rPr>
                        <w:t>Conclusion: RAN guidance to RAN4:</w:t>
                      </w:r>
                    </w:p>
                    <w:p w14:paraId="3FFF350F" w14:textId="77777777" w:rsidR="002B14FD" w:rsidRPr="002B14FD" w:rsidRDefault="002B14FD" w:rsidP="002B14FD">
                      <w:pPr>
                        <w:numPr>
                          <w:ilvl w:val="1"/>
                          <w:numId w:val="46"/>
                        </w:numPr>
                        <w:rPr>
                          <w:bCs/>
                          <w:sz w:val="22"/>
                          <w:szCs w:val="22"/>
                        </w:rPr>
                      </w:pPr>
                      <w:r w:rsidRPr="002B14FD">
                        <w:rPr>
                          <w:bCs/>
                          <w:sz w:val="22"/>
                          <w:szCs w:val="22"/>
                        </w:rPr>
                        <w:t>RAN confirms that RAN4 studies and documents the methods and feasible values of CW interference cancellation according to their agreements.</w:t>
                      </w:r>
                    </w:p>
                  </w:txbxContent>
                </v:textbox>
              </v:shape>
            </w:pict>
          </mc:Fallback>
        </mc:AlternateContent>
      </w:r>
    </w:p>
    <w:p w14:paraId="26000459" w14:textId="77777777" w:rsidR="002B14FD" w:rsidRDefault="002B14FD">
      <w:pPr>
        <w:pStyle w:val="0Maintext"/>
        <w:spacing w:after="120" w:afterAutospacing="0" w:line="240" w:lineRule="auto"/>
        <w:ind w:firstLine="0"/>
        <w:rPr>
          <w:sz w:val="22"/>
          <w:szCs w:val="22"/>
          <w:lang w:val="en-US"/>
        </w:rPr>
      </w:pPr>
    </w:p>
    <w:p w14:paraId="2A101048" w14:textId="77777777" w:rsidR="002B14FD" w:rsidRDefault="002B14FD">
      <w:pPr>
        <w:pStyle w:val="0Maintext"/>
        <w:spacing w:after="120" w:afterAutospacing="0" w:line="240" w:lineRule="auto"/>
        <w:ind w:firstLine="0"/>
        <w:rPr>
          <w:sz w:val="22"/>
          <w:szCs w:val="22"/>
          <w:lang w:val="en-US"/>
        </w:rPr>
      </w:pPr>
    </w:p>
    <w:p w14:paraId="4448B343" w14:textId="77777777" w:rsidR="002B14FD" w:rsidRDefault="002B14FD">
      <w:pPr>
        <w:pStyle w:val="0Maintext"/>
        <w:spacing w:after="120" w:afterAutospacing="0" w:line="240" w:lineRule="auto"/>
        <w:ind w:firstLine="0"/>
        <w:rPr>
          <w:sz w:val="22"/>
          <w:szCs w:val="22"/>
          <w:lang w:val="en-US"/>
        </w:rPr>
      </w:pPr>
    </w:p>
    <w:p w14:paraId="2D9D9F37" w14:textId="77777777" w:rsidR="002B14FD" w:rsidRDefault="002B14FD">
      <w:pPr>
        <w:pStyle w:val="0Maintext"/>
        <w:spacing w:after="120" w:afterAutospacing="0" w:line="240" w:lineRule="auto"/>
        <w:ind w:firstLine="0"/>
        <w:rPr>
          <w:sz w:val="22"/>
          <w:szCs w:val="22"/>
          <w:lang w:val="en-US"/>
        </w:rPr>
      </w:pPr>
    </w:p>
    <w:p w14:paraId="7B37E013" w14:textId="77777777" w:rsidR="002B14FD" w:rsidRDefault="002B14FD">
      <w:pPr>
        <w:pStyle w:val="0Maintext"/>
        <w:spacing w:after="120" w:afterAutospacing="0" w:line="240" w:lineRule="auto"/>
        <w:ind w:firstLine="0"/>
        <w:rPr>
          <w:sz w:val="22"/>
          <w:szCs w:val="22"/>
          <w:lang w:val="en-US"/>
        </w:rPr>
      </w:pPr>
    </w:p>
    <w:p w14:paraId="0C504700" w14:textId="77777777" w:rsidR="0010381A" w:rsidRDefault="0010381A">
      <w:pPr>
        <w:pStyle w:val="0Maintext"/>
        <w:spacing w:after="120" w:afterAutospacing="0" w:line="240" w:lineRule="auto"/>
        <w:ind w:firstLine="0"/>
        <w:rPr>
          <w:sz w:val="22"/>
          <w:szCs w:val="22"/>
          <w:lang w:val="en-US"/>
        </w:rPr>
      </w:pPr>
    </w:p>
    <w:p w14:paraId="14DFBAD2" w14:textId="7CFDD25F"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483C1B">
        <w:rPr>
          <w:sz w:val="22"/>
          <w:szCs w:val="22"/>
          <w:lang w:val="en-US"/>
        </w:rPr>
        <w:t xml:space="preserve">carrier wave characteristics of carrier waveform provided externally to the ambient IoT devices, and </w:t>
      </w:r>
      <w:r w:rsidR="0010381A">
        <w:rPr>
          <w:sz w:val="22"/>
          <w:szCs w:val="22"/>
          <w:lang w:val="en-US"/>
        </w:rPr>
        <w:t>scenarios that require CW control signaling</w:t>
      </w:r>
      <w:r w:rsidR="0009637A">
        <w:rPr>
          <w:sz w:val="22"/>
          <w:szCs w:val="22"/>
          <w:lang w:val="en-US"/>
        </w:rPr>
        <w:t xml:space="preserve">. </w:t>
      </w:r>
      <w:r w:rsidR="0010381A">
        <w:rPr>
          <w:sz w:val="22"/>
          <w:szCs w:val="22"/>
          <w:lang w:val="en-US"/>
        </w:rPr>
        <w:t xml:space="preserve"> </w:t>
      </w:r>
    </w:p>
    <w:p w14:paraId="5971D308" w14:textId="77777777" w:rsidR="00E1410C" w:rsidRDefault="00000000">
      <w:pPr>
        <w:pStyle w:val="Heading1"/>
      </w:pPr>
      <w:r>
        <w:lastRenderedPageBreak/>
        <w:t>Discussion</w:t>
      </w:r>
    </w:p>
    <w:p w14:paraId="61B01539" w14:textId="23C3BCAD" w:rsidR="007F5912" w:rsidRDefault="007F5912" w:rsidP="00D3341B">
      <w:pPr>
        <w:pStyle w:val="Heading2"/>
      </w:pPr>
      <w:r>
        <w:t xml:space="preserve">Carrier wave characteristics  </w:t>
      </w:r>
    </w:p>
    <w:p w14:paraId="14944EDB" w14:textId="023A3E8D" w:rsidR="0076380C" w:rsidRDefault="00A13632" w:rsidP="00E10CF0">
      <w:pPr>
        <w:rPr>
          <w:sz w:val="22"/>
          <w:szCs w:val="22"/>
        </w:rPr>
      </w:pPr>
      <w:r w:rsidRPr="00A13632">
        <w:rPr>
          <w:sz w:val="22"/>
          <w:szCs w:val="22"/>
        </w:rPr>
        <w:t>In RAN1 11</w:t>
      </w:r>
      <w:r w:rsidR="0010381A">
        <w:rPr>
          <w:sz w:val="22"/>
          <w:szCs w:val="22"/>
        </w:rPr>
        <w:t>8</w:t>
      </w:r>
      <w:r w:rsidRPr="00A13632">
        <w:rPr>
          <w:sz w:val="22"/>
          <w:szCs w:val="22"/>
        </w:rPr>
        <w:t xml:space="preserve">, </w:t>
      </w:r>
      <w:r w:rsidR="0010381A">
        <w:rPr>
          <w:sz w:val="22"/>
          <w:szCs w:val="22"/>
        </w:rPr>
        <w:t xml:space="preserve">comparison of single tone versus </w:t>
      </w:r>
      <w:r w:rsidRPr="00A13632">
        <w:rPr>
          <w:sz w:val="22"/>
          <w:szCs w:val="22"/>
        </w:rPr>
        <w:t xml:space="preserve">multi-tone CW </w:t>
      </w:r>
      <w:r w:rsidR="0010381A">
        <w:rPr>
          <w:sz w:val="22"/>
          <w:szCs w:val="22"/>
        </w:rPr>
        <w:t xml:space="preserve">were agreed, where the transmission of two unmodulated tones is from the same CW node.  </w:t>
      </w:r>
    </w:p>
    <w:p w14:paraId="471EBE7C" w14:textId="77777777" w:rsidR="00E10CF0" w:rsidRDefault="00E10CF0" w:rsidP="00E10CF0">
      <w:pPr>
        <w:rPr>
          <w:sz w:val="22"/>
          <w:szCs w:val="22"/>
        </w:rPr>
      </w:pPr>
    </w:p>
    <w:p w14:paraId="55E76827" w14:textId="77777777" w:rsidR="00E10CF0" w:rsidRDefault="00E10CF0" w:rsidP="00E10CF0">
      <w:pPr>
        <w:rPr>
          <w:sz w:val="22"/>
          <w:szCs w:val="22"/>
        </w:rPr>
      </w:pPr>
      <w:r>
        <w:rPr>
          <w:sz w:val="22"/>
          <w:szCs w:val="22"/>
        </w:rPr>
        <w:t xml:space="preserve">In addition, it was agreed the following aspects can be controlled for CW. </w:t>
      </w:r>
    </w:p>
    <w:p w14:paraId="19635469" w14:textId="7B609171" w:rsidR="00E10CF0" w:rsidRDefault="00E10CF0" w:rsidP="00E10CF0">
      <w:pPr>
        <w:rPr>
          <w:sz w:val="22"/>
          <w:szCs w:val="22"/>
        </w:rPr>
      </w:pPr>
      <w:r>
        <w:rPr>
          <w:noProof/>
          <w:sz w:val="22"/>
          <w:szCs w:val="22"/>
        </w:rPr>
        <mc:AlternateContent>
          <mc:Choice Requires="wps">
            <w:drawing>
              <wp:anchor distT="0" distB="0" distL="114300" distR="114300" simplePos="0" relativeHeight="251677696" behindDoc="0" locked="0" layoutInCell="1" allowOverlap="1" wp14:anchorId="42B88A45" wp14:editId="7B4D6701">
                <wp:simplePos x="0" y="0"/>
                <wp:positionH relativeFrom="column">
                  <wp:posOffset>132201</wp:posOffset>
                </wp:positionH>
                <wp:positionV relativeFrom="paragraph">
                  <wp:posOffset>78862</wp:posOffset>
                </wp:positionV>
                <wp:extent cx="5513025" cy="2451253"/>
                <wp:effectExtent l="0" t="0" r="12065" b="12700"/>
                <wp:wrapNone/>
                <wp:docPr id="1345212113" name="Text Box 7"/>
                <wp:cNvGraphicFramePr/>
                <a:graphic xmlns:a="http://schemas.openxmlformats.org/drawingml/2006/main">
                  <a:graphicData uri="http://schemas.microsoft.com/office/word/2010/wordprocessingShape">
                    <wps:wsp>
                      <wps:cNvSpPr txBox="1"/>
                      <wps:spPr>
                        <a:xfrm>
                          <a:off x="0" y="0"/>
                          <a:ext cx="5513025" cy="2451253"/>
                        </a:xfrm>
                        <a:prstGeom prst="rect">
                          <a:avLst/>
                        </a:prstGeom>
                        <a:solidFill>
                          <a:schemeClr val="lt1"/>
                        </a:solidFill>
                        <a:ln w="6350">
                          <a:solidFill>
                            <a:prstClr val="black"/>
                          </a:solidFill>
                        </a:ln>
                      </wps:spPr>
                      <wps:txbx>
                        <w:txbxContent>
                          <w:p w14:paraId="7BCCA251" w14:textId="77777777" w:rsidR="00E10CF0" w:rsidRPr="00E10CF0" w:rsidRDefault="00E10CF0" w:rsidP="00E10CF0">
                            <w:pPr>
                              <w:rPr>
                                <w:b/>
                                <w:sz w:val="22"/>
                                <w:szCs w:val="22"/>
                                <w:lang w:val="en-GB"/>
                              </w:rPr>
                            </w:pPr>
                            <w:r w:rsidRPr="00E10CF0">
                              <w:rPr>
                                <w:b/>
                                <w:sz w:val="22"/>
                                <w:szCs w:val="22"/>
                                <w:lang w:val="en-GB"/>
                              </w:rPr>
                              <w:t>Observation</w:t>
                            </w:r>
                          </w:p>
                          <w:p w14:paraId="747C008C" w14:textId="77777777" w:rsidR="00E10CF0" w:rsidRPr="00E10CF0" w:rsidRDefault="00E10CF0" w:rsidP="00E10CF0">
                            <w:pPr>
                              <w:rPr>
                                <w:sz w:val="22"/>
                                <w:szCs w:val="22"/>
                                <w:lang w:val="en-GB"/>
                              </w:rPr>
                            </w:pPr>
                            <w:r w:rsidRPr="00E10CF0">
                              <w:rPr>
                                <w:rFonts w:hint="eastAsia"/>
                                <w:sz w:val="22"/>
                                <w:szCs w:val="22"/>
                                <w:lang w:val="en-GB"/>
                              </w:rPr>
                              <w:t>W</w:t>
                            </w:r>
                            <w:r w:rsidRPr="00E10CF0">
                              <w:rPr>
                                <w:sz w:val="22"/>
                                <w:szCs w:val="22"/>
                                <w:lang w:val="en-GB"/>
                              </w:rPr>
                              <w:t>ith respect to the following RAN guidance:</w:t>
                            </w:r>
                          </w:p>
                          <w:p w14:paraId="542DF61E" w14:textId="77777777" w:rsidR="00E10CF0" w:rsidRPr="00E10CF0" w:rsidRDefault="00E10CF0" w:rsidP="00E10CF0">
                            <w:pPr>
                              <w:numPr>
                                <w:ilvl w:val="0"/>
                                <w:numId w:val="23"/>
                              </w:numPr>
                              <w:rPr>
                                <w:i/>
                                <w:sz w:val="22"/>
                                <w:szCs w:val="22"/>
                                <w:lang w:val="en-GB"/>
                              </w:rPr>
                            </w:pPr>
                            <w:r w:rsidRPr="00E10CF0">
                              <w:rPr>
                                <w:rFonts w:hint="eastAsia"/>
                                <w:sz w:val="22"/>
                                <w:szCs w:val="22"/>
                                <w:lang w:val="en-GB"/>
                              </w:rPr>
                              <w:t>R</w:t>
                            </w:r>
                            <w:r w:rsidRPr="00E10CF0">
                              <w:rPr>
                                <w:sz w:val="22"/>
                                <w:szCs w:val="22"/>
                                <w:lang w:val="en-GB"/>
                              </w:rPr>
                              <w:t xml:space="preserve">egarding the objective in the SID: </w:t>
                            </w:r>
                            <w:r w:rsidRPr="00E10CF0">
                              <w:rPr>
                                <w:i/>
                                <w:sz w:val="22"/>
                                <w:szCs w:val="22"/>
                                <w:lang w:val="en-GB"/>
                              </w:rPr>
                              <w:t xml:space="preserve">Study necessary characteristics of carrier-wave waveform for a carrier wave provided externally to the Ambient IoT device, including for interference handling at Ambient IoT UL receiver, and at NR </w:t>
                            </w:r>
                            <w:proofErr w:type="spellStart"/>
                            <w:r w:rsidRPr="00E10CF0">
                              <w:rPr>
                                <w:i/>
                                <w:sz w:val="22"/>
                                <w:szCs w:val="22"/>
                                <w:lang w:val="en-GB"/>
                              </w:rPr>
                              <w:t>basestation</w:t>
                            </w:r>
                            <w:proofErr w:type="spellEnd"/>
                            <w:r w:rsidRPr="00E10CF0">
                              <w:rPr>
                                <w:i/>
                                <w:sz w:val="22"/>
                                <w:szCs w:val="22"/>
                                <w:lang w:val="en-GB"/>
                              </w:rPr>
                              <w:t>.</w:t>
                            </w:r>
                          </w:p>
                          <w:p w14:paraId="0247AF19" w14:textId="77777777" w:rsidR="00E10CF0" w:rsidRPr="00E10CF0" w:rsidRDefault="00E10CF0" w:rsidP="00E10CF0">
                            <w:pPr>
                              <w:numPr>
                                <w:ilvl w:val="2"/>
                                <w:numId w:val="47"/>
                              </w:numPr>
                              <w:rPr>
                                <w:sz w:val="22"/>
                                <w:szCs w:val="22"/>
                                <w:lang w:val="en-GB"/>
                              </w:rPr>
                            </w:pPr>
                            <w:r w:rsidRPr="00E10CF0">
                              <w:rPr>
                                <w:sz w:val="22"/>
                                <w:szCs w:val="22"/>
                                <w:lang w:val="en-GB"/>
                              </w:rPr>
                              <w:t>This objective allows studying CW waveform characteristics which would need control of the CW node(s), e.g. waveform characteristics that impact interference such as when CW is transmitted or not transmitted, power, bandwidth, spectrum, etc.</w:t>
                            </w:r>
                          </w:p>
                          <w:p w14:paraId="13150F87" w14:textId="77777777" w:rsidR="00E10CF0" w:rsidRPr="00E10CF0" w:rsidRDefault="00E10CF0" w:rsidP="00E10CF0">
                            <w:pPr>
                              <w:numPr>
                                <w:ilvl w:val="0"/>
                                <w:numId w:val="23"/>
                              </w:numPr>
                              <w:rPr>
                                <w:bCs/>
                                <w:sz w:val="22"/>
                                <w:szCs w:val="22"/>
                                <w:lang w:val="en-GB"/>
                              </w:rPr>
                            </w:pPr>
                            <w:r w:rsidRPr="00E10CF0">
                              <w:rPr>
                                <w:bCs/>
                                <w:sz w:val="22"/>
                                <w:szCs w:val="22"/>
                                <w:lang w:val="en-GB"/>
                              </w:rPr>
                              <w:t>From RAN1 perspective, the following CW characteristics are identified:</w:t>
                            </w:r>
                          </w:p>
                          <w:p w14:paraId="2A015F6D" w14:textId="77777777" w:rsidR="00E10CF0" w:rsidRPr="00E10CF0" w:rsidRDefault="00E10CF0" w:rsidP="00E10CF0">
                            <w:pPr>
                              <w:numPr>
                                <w:ilvl w:val="2"/>
                                <w:numId w:val="47"/>
                              </w:numPr>
                              <w:rPr>
                                <w:sz w:val="22"/>
                                <w:szCs w:val="22"/>
                                <w:lang w:val="en-GB"/>
                              </w:rPr>
                            </w:pPr>
                            <w:r w:rsidRPr="00E10CF0">
                              <w:rPr>
                                <w:sz w:val="22"/>
                                <w:szCs w:val="22"/>
                                <w:lang w:val="en-GB"/>
                              </w:rPr>
                              <w:t>When CW is transmitted or not transmitted</w:t>
                            </w:r>
                          </w:p>
                          <w:p w14:paraId="11B6979E" w14:textId="77777777" w:rsidR="00E10CF0" w:rsidRPr="00E10CF0" w:rsidRDefault="00E10CF0" w:rsidP="00E10CF0">
                            <w:pPr>
                              <w:numPr>
                                <w:ilvl w:val="2"/>
                                <w:numId w:val="47"/>
                              </w:numPr>
                              <w:rPr>
                                <w:sz w:val="22"/>
                                <w:szCs w:val="22"/>
                                <w:lang w:val="en-GB"/>
                              </w:rPr>
                            </w:pPr>
                            <w:r w:rsidRPr="00E10CF0">
                              <w:rPr>
                                <w:sz w:val="22"/>
                                <w:szCs w:val="22"/>
                                <w:lang w:val="en-GB"/>
                              </w:rPr>
                              <w:t>Transmission Power</w:t>
                            </w:r>
                          </w:p>
                          <w:p w14:paraId="24E332A9" w14:textId="77777777" w:rsidR="00E10CF0" w:rsidRPr="00E10CF0" w:rsidRDefault="00E10CF0" w:rsidP="00E10CF0">
                            <w:pPr>
                              <w:numPr>
                                <w:ilvl w:val="2"/>
                                <w:numId w:val="47"/>
                              </w:numPr>
                              <w:rPr>
                                <w:sz w:val="22"/>
                                <w:szCs w:val="22"/>
                                <w:lang w:val="en-GB"/>
                              </w:rPr>
                            </w:pPr>
                            <w:r w:rsidRPr="00E10CF0">
                              <w:rPr>
                                <w:sz w:val="22"/>
                                <w:szCs w:val="22"/>
                                <w:lang w:val="en-GB"/>
                              </w:rPr>
                              <w:t>Frequency resources</w:t>
                            </w:r>
                          </w:p>
                          <w:p w14:paraId="3B1B41F4" w14:textId="77777777" w:rsidR="00E10CF0" w:rsidRPr="00E10CF0" w:rsidRDefault="00E10CF0" w:rsidP="00E10CF0">
                            <w:pPr>
                              <w:numPr>
                                <w:ilvl w:val="2"/>
                                <w:numId w:val="47"/>
                              </w:numPr>
                              <w:rPr>
                                <w:sz w:val="22"/>
                                <w:szCs w:val="22"/>
                                <w:lang w:val="en-GB"/>
                              </w:rPr>
                            </w:pPr>
                            <w:r w:rsidRPr="00E10CF0">
                              <w:rPr>
                                <w:rFonts w:hint="eastAsia"/>
                                <w:sz w:val="22"/>
                                <w:szCs w:val="22"/>
                                <w:lang w:val="en-GB"/>
                              </w:rPr>
                              <w:t>F</w:t>
                            </w:r>
                            <w:r w:rsidRPr="00E10CF0">
                              <w:rPr>
                                <w:sz w:val="22"/>
                                <w:szCs w:val="22"/>
                                <w:lang w:val="en-GB"/>
                              </w:rPr>
                              <w:t>FS other characteristics</w:t>
                            </w:r>
                          </w:p>
                          <w:p w14:paraId="7BA1D304" w14:textId="77777777" w:rsidR="00E10CF0" w:rsidRDefault="00E10C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B88A45" id="Text Box 7" o:spid="_x0000_s1028" type="#_x0000_t202" style="position:absolute;margin-left:10.4pt;margin-top:6.2pt;width:434.1pt;height:19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" fillcolor="white [3201]" strokeweight=".5pt">
                <v:textbox>
                  <w:txbxContent>
                    <w:p w14:paraId="7BCCA251" w14:textId="77777777" w:rsidR="00E10CF0" w:rsidRPr="00E10CF0" w:rsidRDefault="00E10CF0" w:rsidP="00E10CF0">
                      <w:pPr>
                        <w:rPr>
                          <w:b/>
                          <w:sz w:val="22"/>
                          <w:szCs w:val="22"/>
                          <w:lang w:val="en-GB"/>
                        </w:rPr>
                      </w:pPr>
                      <w:r w:rsidRPr="00E10CF0">
                        <w:rPr>
                          <w:b/>
                          <w:sz w:val="22"/>
                          <w:szCs w:val="22"/>
                          <w:lang w:val="en-GB"/>
                        </w:rPr>
                        <w:t>Observation</w:t>
                      </w:r>
                    </w:p>
                    <w:p w14:paraId="747C008C" w14:textId="77777777" w:rsidR="00E10CF0" w:rsidRPr="00E10CF0" w:rsidRDefault="00E10CF0" w:rsidP="00E10CF0">
                      <w:pPr>
                        <w:rPr>
                          <w:sz w:val="22"/>
                          <w:szCs w:val="22"/>
                          <w:lang w:val="en-GB"/>
                        </w:rPr>
                      </w:pPr>
                      <w:r w:rsidRPr="00E10CF0">
                        <w:rPr>
                          <w:rFonts w:hint="eastAsia"/>
                          <w:sz w:val="22"/>
                          <w:szCs w:val="22"/>
                          <w:lang w:val="en-GB"/>
                        </w:rPr>
                        <w:t>W</w:t>
                      </w:r>
                      <w:r w:rsidRPr="00E10CF0">
                        <w:rPr>
                          <w:sz w:val="22"/>
                          <w:szCs w:val="22"/>
                          <w:lang w:val="en-GB"/>
                        </w:rPr>
                        <w:t>ith respect to the following RAN guidance:</w:t>
                      </w:r>
                    </w:p>
                    <w:p w14:paraId="542DF61E" w14:textId="77777777" w:rsidR="00E10CF0" w:rsidRPr="00E10CF0" w:rsidRDefault="00E10CF0" w:rsidP="00E10CF0">
                      <w:pPr>
                        <w:numPr>
                          <w:ilvl w:val="0"/>
                          <w:numId w:val="23"/>
                        </w:numPr>
                        <w:rPr>
                          <w:i/>
                          <w:sz w:val="22"/>
                          <w:szCs w:val="22"/>
                          <w:lang w:val="en-GB"/>
                        </w:rPr>
                      </w:pPr>
                      <w:r w:rsidRPr="00E10CF0">
                        <w:rPr>
                          <w:rFonts w:hint="eastAsia"/>
                          <w:sz w:val="22"/>
                          <w:szCs w:val="22"/>
                          <w:lang w:val="en-GB"/>
                        </w:rPr>
                        <w:t>R</w:t>
                      </w:r>
                      <w:r w:rsidRPr="00E10CF0">
                        <w:rPr>
                          <w:sz w:val="22"/>
                          <w:szCs w:val="22"/>
                          <w:lang w:val="en-GB"/>
                        </w:rPr>
                        <w:t xml:space="preserve">egarding the objective in the SID: </w:t>
                      </w:r>
                      <w:r w:rsidRPr="00E10CF0">
                        <w:rPr>
                          <w:i/>
                          <w:sz w:val="22"/>
                          <w:szCs w:val="22"/>
                          <w:lang w:val="en-GB"/>
                        </w:rPr>
                        <w:t xml:space="preserve">Study necessary characteristics of carrier-wave waveform for a carrier wave provided externally to the Ambient IoT device, including for interference handling at Ambient IoT UL receiver, and at NR </w:t>
                      </w:r>
                      <w:proofErr w:type="spellStart"/>
                      <w:r w:rsidRPr="00E10CF0">
                        <w:rPr>
                          <w:i/>
                          <w:sz w:val="22"/>
                          <w:szCs w:val="22"/>
                          <w:lang w:val="en-GB"/>
                        </w:rPr>
                        <w:t>basestation</w:t>
                      </w:r>
                      <w:proofErr w:type="spellEnd"/>
                      <w:r w:rsidRPr="00E10CF0">
                        <w:rPr>
                          <w:i/>
                          <w:sz w:val="22"/>
                          <w:szCs w:val="22"/>
                          <w:lang w:val="en-GB"/>
                        </w:rPr>
                        <w:t>.</w:t>
                      </w:r>
                    </w:p>
                    <w:p w14:paraId="0247AF19" w14:textId="77777777" w:rsidR="00E10CF0" w:rsidRPr="00E10CF0" w:rsidRDefault="00E10CF0" w:rsidP="00E10CF0">
                      <w:pPr>
                        <w:numPr>
                          <w:ilvl w:val="2"/>
                          <w:numId w:val="47"/>
                        </w:numPr>
                        <w:rPr>
                          <w:sz w:val="22"/>
                          <w:szCs w:val="22"/>
                          <w:lang w:val="en-GB"/>
                        </w:rPr>
                      </w:pPr>
                      <w:r w:rsidRPr="00E10CF0">
                        <w:rPr>
                          <w:sz w:val="22"/>
                          <w:szCs w:val="22"/>
                          <w:lang w:val="en-GB"/>
                        </w:rPr>
                        <w:t>This objective allows studying CW waveform characteristics which would need control of the CW node(s), e.g. waveform characteristics that impact interference such as when CW is transmitted or not transmitted, power, bandwidth, spectrum, etc.</w:t>
                      </w:r>
                    </w:p>
                    <w:p w14:paraId="13150F87" w14:textId="77777777" w:rsidR="00E10CF0" w:rsidRPr="00E10CF0" w:rsidRDefault="00E10CF0" w:rsidP="00E10CF0">
                      <w:pPr>
                        <w:numPr>
                          <w:ilvl w:val="0"/>
                          <w:numId w:val="23"/>
                        </w:numPr>
                        <w:rPr>
                          <w:bCs/>
                          <w:sz w:val="22"/>
                          <w:szCs w:val="22"/>
                          <w:lang w:val="en-GB"/>
                        </w:rPr>
                      </w:pPr>
                      <w:r w:rsidRPr="00E10CF0">
                        <w:rPr>
                          <w:bCs/>
                          <w:sz w:val="22"/>
                          <w:szCs w:val="22"/>
                          <w:lang w:val="en-GB"/>
                        </w:rPr>
                        <w:t>From RAN1 perspective, the following CW characteristics are identified:</w:t>
                      </w:r>
                    </w:p>
                    <w:p w14:paraId="2A015F6D" w14:textId="77777777" w:rsidR="00E10CF0" w:rsidRPr="00E10CF0" w:rsidRDefault="00E10CF0" w:rsidP="00E10CF0">
                      <w:pPr>
                        <w:numPr>
                          <w:ilvl w:val="2"/>
                          <w:numId w:val="47"/>
                        </w:numPr>
                        <w:rPr>
                          <w:sz w:val="22"/>
                          <w:szCs w:val="22"/>
                          <w:lang w:val="en-GB"/>
                        </w:rPr>
                      </w:pPr>
                      <w:r w:rsidRPr="00E10CF0">
                        <w:rPr>
                          <w:sz w:val="22"/>
                          <w:szCs w:val="22"/>
                          <w:lang w:val="en-GB"/>
                        </w:rPr>
                        <w:t>When CW is transmitted or not transmitted</w:t>
                      </w:r>
                    </w:p>
                    <w:p w14:paraId="11B6979E" w14:textId="77777777" w:rsidR="00E10CF0" w:rsidRPr="00E10CF0" w:rsidRDefault="00E10CF0" w:rsidP="00E10CF0">
                      <w:pPr>
                        <w:numPr>
                          <w:ilvl w:val="2"/>
                          <w:numId w:val="47"/>
                        </w:numPr>
                        <w:rPr>
                          <w:sz w:val="22"/>
                          <w:szCs w:val="22"/>
                          <w:lang w:val="en-GB"/>
                        </w:rPr>
                      </w:pPr>
                      <w:r w:rsidRPr="00E10CF0">
                        <w:rPr>
                          <w:sz w:val="22"/>
                          <w:szCs w:val="22"/>
                          <w:lang w:val="en-GB"/>
                        </w:rPr>
                        <w:t>Transmission Power</w:t>
                      </w:r>
                    </w:p>
                    <w:p w14:paraId="24E332A9" w14:textId="77777777" w:rsidR="00E10CF0" w:rsidRPr="00E10CF0" w:rsidRDefault="00E10CF0" w:rsidP="00E10CF0">
                      <w:pPr>
                        <w:numPr>
                          <w:ilvl w:val="2"/>
                          <w:numId w:val="47"/>
                        </w:numPr>
                        <w:rPr>
                          <w:sz w:val="22"/>
                          <w:szCs w:val="22"/>
                          <w:lang w:val="en-GB"/>
                        </w:rPr>
                      </w:pPr>
                      <w:r w:rsidRPr="00E10CF0">
                        <w:rPr>
                          <w:sz w:val="22"/>
                          <w:szCs w:val="22"/>
                          <w:lang w:val="en-GB"/>
                        </w:rPr>
                        <w:t>Frequency resources</w:t>
                      </w:r>
                    </w:p>
                    <w:p w14:paraId="3B1B41F4" w14:textId="77777777" w:rsidR="00E10CF0" w:rsidRPr="00E10CF0" w:rsidRDefault="00E10CF0" w:rsidP="00E10CF0">
                      <w:pPr>
                        <w:numPr>
                          <w:ilvl w:val="2"/>
                          <w:numId w:val="47"/>
                        </w:numPr>
                        <w:rPr>
                          <w:sz w:val="22"/>
                          <w:szCs w:val="22"/>
                          <w:lang w:val="en-GB"/>
                        </w:rPr>
                      </w:pPr>
                      <w:r w:rsidRPr="00E10CF0">
                        <w:rPr>
                          <w:rFonts w:hint="eastAsia"/>
                          <w:sz w:val="22"/>
                          <w:szCs w:val="22"/>
                          <w:lang w:val="en-GB"/>
                        </w:rPr>
                        <w:t>F</w:t>
                      </w:r>
                      <w:r w:rsidRPr="00E10CF0">
                        <w:rPr>
                          <w:sz w:val="22"/>
                          <w:szCs w:val="22"/>
                          <w:lang w:val="en-GB"/>
                        </w:rPr>
                        <w:t>FS other characteristics</w:t>
                      </w:r>
                    </w:p>
                    <w:p w14:paraId="7BA1D304" w14:textId="77777777" w:rsidR="00E10CF0" w:rsidRDefault="00E10CF0"/>
                  </w:txbxContent>
                </v:textbox>
              </v:shape>
            </w:pict>
          </mc:Fallback>
        </mc:AlternateContent>
      </w:r>
    </w:p>
    <w:p w14:paraId="1EC8775B" w14:textId="77777777" w:rsidR="00E10CF0" w:rsidRDefault="00E10CF0" w:rsidP="00E10CF0">
      <w:pPr>
        <w:rPr>
          <w:sz w:val="22"/>
          <w:szCs w:val="22"/>
        </w:rPr>
      </w:pPr>
    </w:p>
    <w:p w14:paraId="537746C1" w14:textId="77777777" w:rsidR="00E10CF0" w:rsidRDefault="00E10CF0" w:rsidP="00E10CF0">
      <w:pPr>
        <w:rPr>
          <w:sz w:val="22"/>
          <w:szCs w:val="22"/>
        </w:rPr>
      </w:pPr>
    </w:p>
    <w:p w14:paraId="01C9DCF5" w14:textId="77777777" w:rsidR="00E10CF0" w:rsidRDefault="00E10CF0" w:rsidP="00E10CF0">
      <w:pPr>
        <w:rPr>
          <w:sz w:val="22"/>
          <w:szCs w:val="22"/>
        </w:rPr>
      </w:pPr>
    </w:p>
    <w:p w14:paraId="658A54EA" w14:textId="77777777" w:rsidR="00E10CF0" w:rsidRDefault="00E10CF0" w:rsidP="00E10CF0">
      <w:pPr>
        <w:rPr>
          <w:sz w:val="22"/>
          <w:szCs w:val="22"/>
        </w:rPr>
      </w:pPr>
    </w:p>
    <w:p w14:paraId="223B5B1B" w14:textId="77777777" w:rsidR="00E10CF0" w:rsidRDefault="00E10CF0" w:rsidP="00E10CF0">
      <w:pPr>
        <w:rPr>
          <w:sz w:val="22"/>
          <w:szCs w:val="22"/>
        </w:rPr>
      </w:pPr>
    </w:p>
    <w:p w14:paraId="040B9B4D" w14:textId="77777777" w:rsidR="00E10CF0" w:rsidRDefault="00E10CF0" w:rsidP="00E10CF0">
      <w:pPr>
        <w:rPr>
          <w:sz w:val="22"/>
          <w:szCs w:val="22"/>
        </w:rPr>
      </w:pPr>
    </w:p>
    <w:p w14:paraId="6D07C628" w14:textId="77777777" w:rsidR="00E10CF0" w:rsidRDefault="00E10CF0" w:rsidP="00E10CF0">
      <w:pPr>
        <w:rPr>
          <w:sz w:val="22"/>
          <w:szCs w:val="22"/>
        </w:rPr>
      </w:pPr>
    </w:p>
    <w:p w14:paraId="541A44E8" w14:textId="77777777" w:rsidR="00E10CF0" w:rsidRDefault="00E10CF0" w:rsidP="00E10CF0">
      <w:pPr>
        <w:rPr>
          <w:sz w:val="22"/>
          <w:szCs w:val="22"/>
        </w:rPr>
      </w:pPr>
    </w:p>
    <w:p w14:paraId="36C1D422" w14:textId="77777777" w:rsidR="00E10CF0" w:rsidRDefault="00E10CF0" w:rsidP="00E10CF0">
      <w:pPr>
        <w:rPr>
          <w:sz w:val="22"/>
          <w:szCs w:val="22"/>
        </w:rPr>
      </w:pPr>
    </w:p>
    <w:p w14:paraId="5A811247" w14:textId="77777777" w:rsidR="00E10CF0" w:rsidRDefault="00E10CF0" w:rsidP="00E10CF0">
      <w:pPr>
        <w:rPr>
          <w:sz w:val="22"/>
          <w:szCs w:val="22"/>
        </w:rPr>
      </w:pPr>
    </w:p>
    <w:p w14:paraId="39FE9F71" w14:textId="77777777" w:rsidR="00E10CF0" w:rsidRDefault="00E10CF0" w:rsidP="00E10CF0">
      <w:pPr>
        <w:rPr>
          <w:sz w:val="22"/>
          <w:szCs w:val="22"/>
        </w:rPr>
      </w:pPr>
    </w:p>
    <w:p w14:paraId="06185A57" w14:textId="77777777" w:rsidR="00E10CF0" w:rsidRDefault="00E10CF0" w:rsidP="00E10CF0">
      <w:pPr>
        <w:rPr>
          <w:sz w:val="22"/>
          <w:szCs w:val="22"/>
        </w:rPr>
      </w:pPr>
    </w:p>
    <w:p w14:paraId="2F2AC8C0" w14:textId="77777777" w:rsidR="00E10CF0" w:rsidRDefault="00E10CF0" w:rsidP="00E10CF0">
      <w:pPr>
        <w:rPr>
          <w:sz w:val="22"/>
          <w:szCs w:val="22"/>
        </w:rPr>
      </w:pPr>
    </w:p>
    <w:p w14:paraId="172E507D" w14:textId="77777777" w:rsidR="0076380C" w:rsidRDefault="0076380C" w:rsidP="00DD7453">
      <w:pPr>
        <w:rPr>
          <w:sz w:val="22"/>
          <w:szCs w:val="22"/>
        </w:rPr>
      </w:pPr>
    </w:p>
    <w:p w14:paraId="33242A1B" w14:textId="77777777" w:rsidR="0076380C" w:rsidRDefault="0076380C" w:rsidP="00DD7453">
      <w:pPr>
        <w:rPr>
          <w:sz w:val="22"/>
          <w:szCs w:val="22"/>
        </w:rPr>
      </w:pPr>
    </w:p>
    <w:p w14:paraId="20523823" w14:textId="77777777" w:rsidR="0076380C" w:rsidRDefault="0076380C" w:rsidP="00DD7453">
      <w:pPr>
        <w:rPr>
          <w:sz w:val="22"/>
          <w:szCs w:val="22"/>
        </w:rPr>
      </w:pPr>
    </w:p>
    <w:p w14:paraId="2E91BBE9" w14:textId="77777777" w:rsidR="00777675" w:rsidRDefault="00777675" w:rsidP="00BF185A">
      <w:pPr>
        <w:rPr>
          <w:sz w:val="22"/>
          <w:szCs w:val="22"/>
        </w:rPr>
      </w:pPr>
    </w:p>
    <w:p w14:paraId="2A0241DB" w14:textId="45F9C773" w:rsidR="004A5944" w:rsidRDefault="00572983" w:rsidP="00BF185A">
      <w:pPr>
        <w:rPr>
          <w:sz w:val="22"/>
          <w:szCs w:val="22"/>
        </w:rPr>
      </w:pPr>
      <w:r>
        <w:rPr>
          <w:sz w:val="22"/>
          <w:szCs w:val="22"/>
        </w:rPr>
        <w:t xml:space="preserve">Based on literature survey, it is observed that the </w:t>
      </w:r>
      <w:proofErr w:type="spellStart"/>
      <w:r>
        <w:rPr>
          <w:sz w:val="22"/>
          <w:szCs w:val="22"/>
        </w:rPr>
        <w:t>AIoT</w:t>
      </w:r>
      <w:proofErr w:type="spellEnd"/>
      <w:r>
        <w:rPr>
          <w:sz w:val="22"/>
          <w:szCs w:val="22"/>
        </w:rPr>
        <w:t xml:space="preserve"> </w:t>
      </w:r>
      <w:r w:rsidR="00EA02A5">
        <w:rPr>
          <w:sz w:val="22"/>
          <w:szCs w:val="22"/>
        </w:rPr>
        <w:t>backscattering</w:t>
      </w:r>
      <w:r>
        <w:rPr>
          <w:sz w:val="22"/>
          <w:szCs w:val="22"/>
        </w:rPr>
        <w:t xml:space="preserve"> BW of incoming CW transmission </w:t>
      </w:r>
      <w:r w:rsidR="00803C40">
        <w:rPr>
          <w:sz w:val="22"/>
          <w:szCs w:val="22"/>
        </w:rPr>
        <w:t>is much wider than the D2R transmission bandwidth</w:t>
      </w:r>
      <w:r>
        <w:rPr>
          <w:sz w:val="22"/>
          <w:szCs w:val="22"/>
        </w:rPr>
        <w:t xml:space="preserve">. </w:t>
      </w:r>
      <w:r w:rsidR="00E10A30">
        <w:rPr>
          <w:sz w:val="22"/>
          <w:szCs w:val="22"/>
        </w:rPr>
        <w:t>In order word</w:t>
      </w:r>
      <w:r w:rsidR="00EA02A5">
        <w:rPr>
          <w:sz w:val="22"/>
          <w:szCs w:val="22"/>
        </w:rPr>
        <w:t>s</w:t>
      </w:r>
      <w:r w:rsidR="00E10A30">
        <w:rPr>
          <w:sz w:val="22"/>
          <w:szCs w:val="22"/>
        </w:rPr>
        <w:t xml:space="preserve">, </w:t>
      </w:r>
      <w:proofErr w:type="spellStart"/>
      <w:r w:rsidR="00E10A30">
        <w:rPr>
          <w:sz w:val="22"/>
          <w:szCs w:val="22"/>
        </w:rPr>
        <w:t>AIoT</w:t>
      </w:r>
      <w:proofErr w:type="spellEnd"/>
      <w:r w:rsidR="00E10A30">
        <w:rPr>
          <w:sz w:val="22"/>
          <w:szCs w:val="22"/>
        </w:rPr>
        <w:t xml:space="preserve"> devices cannot selectively modulate one CW not the other CW when both are received. </w:t>
      </w:r>
      <w:r>
        <w:rPr>
          <w:sz w:val="22"/>
          <w:szCs w:val="22"/>
        </w:rPr>
        <w:t>Unless 3GPP specification specif</w:t>
      </w:r>
      <w:r w:rsidR="00EA02A5">
        <w:rPr>
          <w:sz w:val="22"/>
          <w:szCs w:val="22"/>
        </w:rPr>
        <w:t>ies</w:t>
      </w:r>
      <w:r>
        <w:rPr>
          <w:sz w:val="22"/>
          <w:szCs w:val="22"/>
        </w:rPr>
        <w:t xml:space="preserve"> only one channel/carrier for D2R transmission</w:t>
      </w:r>
      <w:r w:rsidR="00E10CF0">
        <w:rPr>
          <w:sz w:val="22"/>
          <w:szCs w:val="22"/>
        </w:rPr>
        <w:t xml:space="preserve"> within the entire backscattering BW, </w:t>
      </w:r>
      <w:r>
        <w:rPr>
          <w:sz w:val="22"/>
          <w:szCs w:val="22"/>
        </w:rPr>
        <w:t xml:space="preserve">the multi-tone transmission with multiple CW nodes </w:t>
      </w:r>
      <w:r w:rsidR="00E10A30">
        <w:rPr>
          <w:sz w:val="22"/>
          <w:szCs w:val="22"/>
        </w:rPr>
        <w:t>is formed naturally as</w:t>
      </w:r>
      <w:r>
        <w:rPr>
          <w:sz w:val="22"/>
          <w:szCs w:val="22"/>
        </w:rPr>
        <w:t xml:space="preserve"> </w:t>
      </w:r>
      <w:proofErr w:type="spellStart"/>
      <w:r>
        <w:rPr>
          <w:sz w:val="22"/>
          <w:szCs w:val="22"/>
        </w:rPr>
        <w:t>AIoT</w:t>
      </w:r>
      <w:proofErr w:type="spellEnd"/>
      <w:r>
        <w:rPr>
          <w:sz w:val="22"/>
          <w:szCs w:val="22"/>
        </w:rPr>
        <w:t xml:space="preserve"> </w:t>
      </w:r>
      <w:r w:rsidR="00EA02A5">
        <w:rPr>
          <w:sz w:val="22"/>
          <w:szCs w:val="22"/>
        </w:rPr>
        <w:t>backscattering</w:t>
      </w:r>
      <w:r>
        <w:rPr>
          <w:sz w:val="22"/>
          <w:szCs w:val="22"/>
        </w:rPr>
        <w:t xml:space="preserve"> operation </w:t>
      </w:r>
      <w:r w:rsidR="00E10A30">
        <w:rPr>
          <w:sz w:val="22"/>
          <w:szCs w:val="22"/>
        </w:rPr>
        <w:t>cannot filter out one CW and only modulate the other CW</w:t>
      </w:r>
      <w:r w:rsidR="00E10CF0">
        <w:rPr>
          <w:sz w:val="22"/>
          <w:szCs w:val="22"/>
        </w:rPr>
        <w:t xml:space="preserve">, as shown in Fig. 1.  </w:t>
      </w:r>
      <w:r w:rsidR="00E10A30">
        <w:rPr>
          <w:sz w:val="22"/>
          <w:szCs w:val="22"/>
        </w:rPr>
        <w:t xml:space="preserve">  </w:t>
      </w:r>
    </w:p>
    <w:p w14:paraId="61958E36" w14:textId="77777777" w:rsidR="00AE6EC4" w:rsidRDefault="00AE6EC4" w:rsidP="00BF185A">
      <w:pPr>
        <w:rPr>
          <w:sz w:val="22"/>
          <w:szCs w:val="22"/>
        </w:rPr>
      </w:pPr>
    </w:p>
    <w:p w14:paraId="6EF52A0E" w14:textId="77777777" w:rsidR="00E10CF0" w:rsidRDefault="00E10CF0" w:rsidP="00E10CF0">
      <w:pPr>
        <w:tabs>
          <w:tab w:val="left" w:pos="432"/>
          <w:tab w:val="left" w:pos="640"/>
        </w:tabs>
        <w:jc w:val="center"/>
        <w:rPr>
          <w:sz w:val="22"/>
          <w:szCs w:val="22"/>
        </w:rPr>
      </w:pPr>
      <w:r w:rsidRPr="0026375B">
        <w:rPr>
          <w:noProof/>
          <w:sz w:val="22"/>
          <w:szCs w:val="22"/>
        </w:rPr>
        <w:drawing>
          <wp:inline distT="0" distB="0" distL="0" distR="0" wp14:anchorId="1D6EA9CF" wp14:editId="39753E45">
            <wp:extent cx="3266615" cy="2025519"/>
            <wp:effectExtent l="0" t="0" r="0" b="0"/>
            <wp:docPr id="1583583226"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997660" name="Picture 1" descr="A diagram of a network&#10;&#10;Description automatically generated"/>
                    <pic:cNvPicPr/>
                  </pic:nvPicPr>
                  <pic:blipFill>
                    <a:blip r:embed="rId5"/>
                    <a:stretch>
                      <a:fillRect/>
                    </a:stretch>
                  </pic:blipFill>
                  <pic:spPr>
                    <a:xfrm>
                      <a:off x="0" y="0"/>
                      <a:ext cx="3281807" cy="2034939"/>
                    </a:xfrm>
                    <a:prstGeom prst="rect">
                      <a:avLst/>
                    </a:prstGeom>
                  </pic:spPr>
                </pic:pic>
              </a:graphicData>
            </a:graphic>
          </wp:inline>
        </w:drawing>
      </w:r>
    </w:p>
    <w:p w14:paraId="4E5B3E37" w14:textId="393A6F70" w:rsidR="00E10CF0" w:rsidRPr="00934568" w:rsidRDefault="00E10CF0" w:rsidP="00E10CF0">
      <w:pPr>
        <w:tabs>
          <w:tab w:val="left" w:pos="432"/>
          <w:tab w:val="left" w:pos="640"/>
        </w:tabs>
        <w:jc w:val="center"/>
        <w:rPr>
          <w:sz w:val="22"/>
          <w:szCs w:val="22"/>
        </w:rPr>
      </w:pPr>
      <w:r>
        <w:rPr>
          <w:sz w:val="22"/>
          <w:szCs w:val="22"/>
        </w:rPr>
        <w:t>Fig. 1 Different CW</w:t>
      </w:r>
      <w:r w:rsidRPr="00934568">
        <w:rPr>
          <w:sz w:val="22"/>
          <w:szCs w:val="22"/>
        </w:rPr>
        <w:t xml:space="preserve"> nodes</w:t>
      </w:r>
      <w:r>
        <w:rPr>
          <w:sz w:val="22"/>
          <w:szCs w:val="22"/>
        </w:rPr>
        <w:t xml:space="preserve"> transmit different single tone</w:t>
      </w:r>
      <w:r w:rsidRPr="00934568">
        <w:rPr>
          <w:sz w:val="22"/>
          <w:szCs w:val="22"/>
        </w:rPr>
        <w:t xml:space="preserve"> within the same gNB coverage </w:t>
      </w:r>
    </w:p>
    <w:p w14:paraId="31178925" w14:textId="77777777" w:rsidR="00E10CF0" w:rsidRDefault="00E10CF0" w:rsidP="00BF185A">
      <w:pPr>
        <w:rPr>
          <w:sz w:val="22"/>
          <w:szCs w:val="22"/>
        </w:rPr>
      </w:pPr>
    </w:p>
    <w:p w14:paraId="65C0CED2" w14:textId="77777777" w:rsidR="00E10CF0" w:rsidRDefault="00E10CF0" w:rsidP="00EA02A5">
      <w:pPr>
        <w:rPr>
          <w:sz w:val="22"/>
          <w:szCs w:val="22"/>
        </w:rPr>
      </w:pPr>
      <w:r>
        <w:rPr>
          <w:sz w:val="22"/>
          <w:szCs w:val="22"/>
        </w:rPr>
        <w:t xml:space="preserve">Based on the observation where the frequency resource is controlled by the reader, it should be clarified that different frequency resource indeed can be configured. </w:t>
      </w:r>
    </w:p>
    <w:p w14:paraId="02050FA8" w14:textId="77777777" w:rsidR="00E10CF0" w:rsidRDefault="00E10CF0" w:rsidP="00EA02A5">
      <w:pPr>
        <w:rPr>
          <w:sz w:val="22"/>
          <w:szCs w:val="22"/>
        </w:rPr>
      </w:pPr>
    </w:p>
    <w:p w14:paraId="114C592C" w14:textId="77777777" w:rsidR="00E10CF0" w:rsidRDefault="00E10CF0" w:rsidP="00EA02A5">
      <w:pPr>
        <w:rPr>
          <w:sz w:val="22"/>
          <w:szCs w:val="22"/>
        </w:rPr>
      </w:pPr>
      <w:r>
        <w:rPr>
          <w:sz w:val="22"/>
          <w:szCs w:val="22"/>
        </w:rPr>
        <w:t>Allowing different frequency resource configuration per CW has the following benefit:</w:t>
      </w:r>
    </w:p>
    <w:p w14:paraId="698F4DC4" w14:textId="36A92063" w:rsidR="00E10CF0" w:rsidRDefault="00E10CF0" w:rsidP="00EA02A5">
      <w:pPr>
        <w:rPr>
          <w:sz w:val="22"/>
          <w:szCs w:val="22"/>
        </w:rPr>
      </w:pPr>
      <w:r>
        <w:rPr>
          <w:sz w:val="22"/>
          <w:szCs w:val="22"/>
        </w:rPr>
        <w:t xml:space="preserve"> </w:t>
      </w:r>
    </w:p>
    <w:p w14:paraId="32BF81FF" w14:textId="2541D4D9" w:rsidR="00476B26" w:rsidRDefault="00EA02A5" w:rsidP="00EA02A5">
      <w:pPr>
        <w:rPr>
          <w:sz w:val="22"/>
          <w:szCs w:val="22"/>
        </w:rPr>
      </w:pPr>
      <w:r>
        <w:rPr>
          <w:sz w:val="22"/>
          <w:szCs w:val="22"/>
        </w:rPr>
        <w:lastRenderedPageBreak/>
        <w:t>On link level performance, c</w:t>
      </w:r>
      <w:r w:rsidRPr="00EA02A5">
        <w:rPr>
          <w:sz w:val="22"/>
          <w:szCs w:val="22"/>
        </w:rPr>
        <w:t xml:space="preserve">ompared to single-tone unmodulated sinusoid waveform without frequency hopping, </w:t>
      </w:r>
      <w:r>
        <w:rPr>
          <w:sz w:val="22"/>
          <w:szCs w:val="22"/>
        </w:rPr>
        <w:t>the unmodulated multi-tone waveform from multiple CW tones provides</w:t>
      </w:r>
      <w:r w:rsidR="00476B26">
        <w:rPr>
          <w:sz w:val="22"/>
          <w:szCs w:val="22"/>
        </w:rPr>
        <w:t xml:space="preserve"> </w:t>
      </w:r>
    </w:p>
    <w:p w14:paraId="3707B3EB" w14:textId="77777777" w:rsidR="00476B26" w:rsidRPr="002046FC" w:rsidRDefault="00476B26" w:rsidP="00476B26">
      <w:pPr>
        <w:pStyle w:val="ListParagraph"/>
        <w:numPr>
          <w:ilvl w:val="0"/>
          <w:numId w:val="42"/>
        </w:numPr>
        <w:ind w:leftChars="0"/>
        <w:rPr>
          <w:rFonts w:ascii="Times New Roman" w:eastAsia="Times New Roman" w:hAnsi="Times New Roman"/>
          <w:sz w:val="22"/>
          <w:szCs w:val="22"/>
          <w:lang w:val="en-US"/>
        </w:rPr>
      </w:pPr>
      <w:r w:rsidRPr="002046FC">
        <w:rPr>
          <w:rFonts w:ascii="Times New Roman" w:eastAsia="Times New Roman" w:hAnsi="Times New Roman"/>
          <w:sz w:val="22"/>
          <w:szCs w:val="22"/>
          <w:lang w:val="en-US"/>
        </w:rPr>
        <w:t xml:space="preserve">Additional frequency diversity gain depending on the gap between the two tones and channel’s coherent bandwidth. </w:t>
      </w:r>
    </w:p>
    <w:p w14:paraId="2044F252" w14:textId="60DE7A37" w:rsidR="00476B26" w:rsidRPr="002046FC" w:rsidRDefault="00476B26" w:rsidP="00476B26">
      <w:pPr>
        <w:pStyle w:val="ListParagraph"/>
        <w:numPr>
          <w:ilvl w:val="0"/>
          <w:numId w:val="42"/>
        </w:numPr>
        <w:ind w:leftChars="0"/>
        <w:rPr>
          <w:rFonts w:ascii="Times New Roman" w:eastAsia="Times New Roman" w:hAnsi="Times New Roman"/>
          <w:sz w:val="22"/>
          <w:szCs w:val="22"/>
          <w:lang w:val="en-US"/>
        </w:rPr>
      </w:pPr>
      <w:r w:rsidRPr="002046FC">
        <w:rPr>
          <w:rFonts w:ascii="Times New Roman" w:eastAsia="Times New Roman" w:hAnsi="Times New Roman"/>
          <w:sz w:val="22"/>
          <w:szCs w:val="22"/>
          <w:lang w:val="en-US"/>
        </w:rPr>
        <w:t xml:space="preserve">Additional spatial diversity gain as the two CW nodes are spatially </w:t>
      </w:r>
      <w:r w:rsidR="00803C40" w:rsidRPr="002046FC">
        <w:rPr>
          <w:rFonts w:ascii="Times New Roman" w:eastAsia="Times New Roman" w:hAnsi="Times New Roman"/>
          <w:sz w:val="22"/>
          <w:szCs w:val="22"/>
          <w:lang w:val="en-US"/>
        </w:rPr>
        <w:t>separated</w:t>
      </w:r>
      <w:r w:rsidRPr="002046FC">
        <w:rPr>
          <w:rFonts w:ascii="Times New Roman" w:eastAsia="Times New Roman" w:hAnsi="Times New Roman"/>
          <w:sz w:val="22"/>
          <w:szCs w:val="22"/>
          <w:lang w:val="en-US"/>
        </w:rPr>
        <w:t xml:space="preserve"> and uncorrelated. </w:t>
      </w:r>
    </w:p>
    <w:p w14:paraId="4AFD4577" w14:textId="6B379F97" w:rsidR="00EA02A5" w:rsidRPr="002046FC" w:rsidRDefault="00476B26" w:rsidP="00476B26">
      <w:pPr>
        <w:pStyle w:val="ListParagraph"/>
        <w:numPr>
          <w:ilvl w:val="0"/>
          <w:numId w:val="42"/>
        </w:numPr>
        <w:ind w:leftChars="0"/>
        <w:rPr>
          <w:rFonts w:ascii="Times New Roman" w:eastAsia="Times New Roman" w:hAnsi="Times New Roman"/>
          <w:sz w:val="22"/>
          <w:szCs w:val="22"/>
          <w:lang w:val="en-US"/>
        </w:rPr>
      </w:pPr>
      <w:r w:rsidRPr="002046FC">
        <w:rPr>
          <w:rFonts w:ascii="Times New Roman" w:eastAsia="Times New Roman" w:hAnsi="Times New Roman"/>
          <w:sz w:val="22"/>
          <w:szCs w:val="22"/>
          <w:lang w:val="en-US"/>
        </w:rPr>
        <w:t xml:space="preserve">Additional transmit power gain, as each CW node can transmit 23dBm Tx power.  </w:t>
      </w:r>
    </w:p>
    <w:p w14:paraId="71EA77A7" w14:textId="77777777" w:rsidR="00EA02A5" w:rsidRPr="00EA02A5" w:rsidRDefault="00EA02A5" w:rsidP="00BF185A">
      <w:pPr>
        <w:rPr>
          <w:sz w:val="22"/>
          <w:szCs w:val="22"/>
          <w:lang w:val="en-GB"/>
        </w:rPr>
      </w:pPr>
    </w:p>
    <w:p w14:paraId="32B6EBBC" w14:textId="71AEFC99" w:rsidR="00EA02A5" w:rsidRPr="00EA02A5" w:rsidRDefault="00476B26" w:rsidP="00EA02A5">
      <w:pPr>
        <w:rPr>
          <w:sz w:val="22"/>
          <w:szCs w:val="22"/>
        </w:rPr>
      </w:pPr>
      <w:r>
        <w:rPr>
          <w:sz w:val="22"/>
          <w:szCs w:val="22"/>
        </w:rPr>
        <w:t xml:space="preserve">On CW interference suppression at D2R receiver, the multi-tone CW </w:t>
      </w:r>
      <w:r w:rsidR="00A043E4">
        <w:rPr>
          <w:sz w:val="22"/>
          <w:szCs w:val="22"/>
        </w:rPr>
        <w:t xml:space="preserve">from multiple CW nodes requires similar complexity as multi-tone CW from one CW node. Both are higher complexity compared to single tone CW transmission.  </w:t>
      </w:r>
    </w:p>
    <w:p w14:paraId="0D6AA1D9" w14:textId="77777777" w:rsidR="00E10A30" w:rsidRDefault="00E10A30" w:rsidP="00BF185A">
      <w:pPr>
        <w:rPr>
          <w:sz w:val="22"/>
          <w:szCs w:val="22"/>
        </w:rPr>
      </w:pPr>
    </w:p>
    <w:p w14:paraId="1B533DBE" w14:textId="4661DBB0" w:rsidR="00A043E4" w:rsidRPr="00BF0F7A" w:rsidRDefault="00A043E4" w:rsidP="00A043E4">
      <w:pPr>
        <w:autoSpaceDE w:val="0"/>
        <w:autoSpaceDN w:val="0"/>
        <w:adjustRightInd w:val="0"/>
        <w:snapToGrid w:val="0"/>
        <w:spacing w:after="120"/>
        <w:jc w:val="both"/>
        <w:rPr>
          <w:color w:val="000000"/>
          <w:sz w:val="22"/>
          <w:szCs w:val="22"/>
        </w:rPr>
      </w:pPr>
      <w:r w:rsidRPr="00A043E4">
        <w:rPr>
          <w:sz w:val="22"/>
          <w:szCs w:val="22"/>
        </w:rPr>
        <w:t xml:space="preserve">For relative complexity of CW generation, the multi-tone CW from multiple CW nodes, where each CW node only transmit single tone, has the same lower PAPR as single tone CW. Comparing to multi-tone CW from the same node, it requires less complexity in the </w:t>
      </w:r>
      <w:r w:rsidR="00663170" w:rsidRPr="00A043E4">
        <w:rPr>
          <w:sz w:val="22"/>
          <w:szCs w:val="22"/>
        </w:rPr>
        <w:t>implemen</w:t>
      </w:r>
      <w:r w:rsidR="00663170">
        <w:rPr>
          <w:sz w:val="22"/>
          <w:szCs w:val="22"/>
        </w:rPr>
        <w:t>ta</w:t>
      </w:r>
      <w:r w:rsidR="00663170" w:rsidRPr="00A043E4">
        <w:rPr>
          <w:sz w:val="22"/>
          <w:szCs w:val="22"/>
        </w:rPr>
        <w:t>tion</w:t>
      </w:r>
      <w:r w:rsidRPr="00A043E4">
        <w:rPr>
          <w:sz w:val="22"/>
          <w:szCs w:val="22"/>
        </w:rPr>
        <w:t xml:space="preserve"> of power amplifier in the CW node.  </w:t>
      </w:r>
    </w:p>
    <w:p w14:paraId="01B6FA96" w14:textId="3905B358" w:rsidR="00F7632E" w:rsidRPr="00934568" w:rsidRDefault="00A043E4" w:rsidP="00E10CF0">
      <w:pPr>
        <w:tabs>
          <w:tab w:val="left" w:pos="432"/>
          <w:tab w:val="left" w:pos="640"/>
        </w:tabs>
        <w:rPr>
          <w:sz w:val="22"/>
          <w:szCs w:val="22"/>
        </w:rPr>
      </w:pPr>
      <w:r w:rsidRPr="00BF0F7A">
        <w:rPr>
          <w:sz w:val="22"/>
          <w:szCs w:val="22"/>
        </w:rPr>
        <w:t xml:space="preserve">On </w:t>
      </w:r>
      <w:r w:rsidRPr="00BF0F7A">
        <w:rPr>
          <w:bCs/>
          <w:sz w:val="22"/>
          <w:szCs w:val="22"/>
        </w:rPr>
        <w:t>spectrum utilization of backscattered signal corresponding to the CW waveforms</w:t>
      </w:r>
      <w:r w:rsidR="00BF0F7A" w:rsidRPr="00BF0F7A">
        <w:rPr>
          <w:bCs/>
          <w:sz w:val="22"/>
          <w:szCs w:val="22"/>
        </w:rPr>
        <w:t xml:space="preserve">, the multi-tone CW transmission from multiple CW node provides easy method of FDM of different D2R transmission within one transmission slot. </w:t>
      </w:r>
      <w:r w:rsidR="00F7632E">
        <w:rPr>
          <w:sz w:val="22"/>
          <w:szCs w:val="22"/>
        </w:rPr>
        <w:t>With single tone CW transmission per CW node, when multiple D2R channels are defined within system bandwidth, different CW node can send one CW tone of different D2R channel</w:t>
      </w:r>
      <w:r w:rsidR="00F7632E" w:rsidRPr="00934568">
        <w:rPr>
          <w:sz w:val="22"/>
          <w:szCs w:val="22"/>
        </w:rPr>
        <w:t xml:space="preserve"> </w:t>
      </w:r>
    </w:p>
    <w:p w14:paraId="529C1C94" w14:textId="4C9EBA34" w:rsidR="00A043E4" w:rsidRPr="00BF0F7A" w:rsidRDefault="00BF0F7A" w:rsidP="00BF185A">
      <w:pPr>
        <w:rPr>
          <w:sz w:val="22"/>
          <w:szCs w:val="22"/>
        </w:rPr>
      </w:pPr>
      <w:r>
        <w:rPr>
          <w:bCs/>
          <w:sz w:val="22"/>
          <w:szCs w:val="22"/>
        </w:rPr>
        <w:t xml:space="preserve"> </w:t>
      </w:r>
    </w:p>
    <w:p w14:paraId="0CE6A4BA" w14:textId="52ACC39C" w:rsidR="00B13E05" w:rsidRDefault="004048E5" w:rsidP="0065000F">
      <w:r>
        <w:rPr>
          <w:b/>
          <w:bCs/>
          <w:sz w:val="22"/>
          <w:szCs w:val="22"/>
        </w:rPr>
        <w:t xml:space="preserve">Proposal 1: </w:t>
      </w:r>
      <w:r w:rsidR="00E10CF0" w:rsidRPr="00E10CF0">
        <w:rPr>
          <w:b/>
          <w:bCs/>
          <w:sz w:val="22"/>
          <w:szCs w:val="22"/>
        </w:rPr>
        <w:t xml:space="preserve">Within D2R system bandwidth, different CW nodes can be scheduled to transmit the different single tone CW in deployment, </w:t>
      </w:r>
      <w:r w:rsidR="00E10CF0">
        <w:rPr>
          <w:b/>
          <w:bCs/>
          <w:sz w:val="22"/>
          <w:szCs w:val="22"/>
        </w:rPr>
        <w:t>based on</w:t>
      </w:r>
      <w:r w:rsidR="00E10CF0" w:rsidRPr="00E10CF0">
        <w:rPr>
          <w:b/>
          <w:bCs/>
          <w:sz w:val="22"/>
          <w:szCs w:val="22"/>
        </w:rPr>
        <w:t xml:space="preserve"> frequency resource control</w:t>
      </w:r>
      <w:r w:rsidR="00E10CF0">
        <w:rPr>
          <w:b/>
          <w:bCs/>
          <w:sz w:val="22"/>
          <w:szCs w:val="22"/>
        </w:rPr>
        <w:t xml:space="preserve"> as captured in the observation</w:t>
      </w:r>
      <w:r w:rsidR="00E10CF0" w:rsidRPr="00E10CF0">
        <w:rPr>
          <w:b/>
          <w:bCs/>
          <w:sz w:val="22"/>
          <w:szCs w:val="22"/>
        </w:rPr>
        <w:t xml:space="preserve">.   </w:t>
      </w:r>
    </w:p>
    <w:p w14:paraId="48D8E2AE" w14:textId="77777777" w:rsidR="00B13E05" w:rsidRDefault="00B13E05" w:rsidP="00BF185A"/>
    <w:p w14:paraId="1D2CD041" w14:textId="77777777" w:rsidR="00794771" w:rsidRDefault="00794771" w:rsidP="00BF185A"/>
    <w:p w14:paraId="71CD238D" w14:textId="231797D9" w:rsidR="00D3341B" w:rsidRDefault="0086584A" w:rsidP="00D3341B">
      <w:pPr>
        <w:pStyle w:val="Heading2"/>
      </w:pPr>
      <w:r>
        <w:t xml:space="preserve"> </w:t>
      </w:r>
      <w:r w:rsidR="00844CF1">
        <w:t>Scenarios requires</w:t>
      </w:r>
      <w:r w:rsidR="00F10EE7">
        <w:t xml:space="preserve"> </w:t>
      </w:r>
      <w:r w:rsidR="00885350">
        <w:t xml:space="preserve">CW </w:t>
      </w:r>
      <w:r w:rsidR="00E10CF0">
        <w:t xml:space="preserve">control  </w:t>
      </w:r>
    </w:p>
    <w:p w14:paraId="026C826E" w14:textId="77777777" w:rsidR="004416B7" w:rsidRDefault="00436E43" w:rsidP="00436E43">
      <w:r>
        <w:t xml:space="preserve">In </w:t>
      </w:r>
      <w:r w:rsidR="004416B7">
        <w:t xml:space="preserve">[2], it was confirmed that how to control the CW transmission will be discussed in WI. </w:t>
      </w:r>
    </w:p>
    <w:p w14:paraId="4C2E103B" w14:textId="77777777" w:rsidR="004416B7" w:rsidRDefault="004416B7" w:rsidP="00436E43"/>
    <w:p w14:paraId="7635519C" w14:textId="7C98089F" w:rsidR="006D4A31" w:rsidRDefault="0061730D" w:rsidP="006D4A31">
      <w:r>
        <w:t xml:space="preserve">In SI phase, any additional CW characteristics that needs to be controlled, and </w:t>
      </w:r>
      <w:r w:rsidR="004416B7">
        <w:t xml:space="preserve">which scenarios need the CW control, can be </w:t>
      </w:r>
      <w:r>
        <w:t xml:space="preserve">further </w:t>
      </w:r>
      <w:r w:rsidR="004416B7">
        <w:t>clarified</w:t>
      </w:r>
      <w:r>
        <w:t xml:space="preserve">.  </w:t>
      </w:r>
    </w:p>
    <w:p w14:paraId="75E33EA7" w14:textId="77777777" w:rsidR="0061730D" w:rsidRDefault="0061730D" w:rsidP="006D4A31"/>
    <w:p w14:paraId="648C2D4E" w14:textId="341EE0DA" w:rsidR="006D4A31" w:rsidRPr="0032329C" w:rsidRDefault="0061730D" w:rsidP="0061730D">
      <w:pPr>
        <w:rPr>
          <w:sz w:val="22"/>
          <w:szCs w:val="22"/>
        </w:rPr>
      </w:pPr>
      <w:r>
        <w:t xml:space="preserve">In RAN1 118, time domain resource, frequency domain resource and transmission power are identified as the CW </w:t>
      </w:r>
      <w:r w:rsidRPr="0061730D">
        <w:t>characteristics</w:t>
      </w:r>
      <w:r>
        <w:t xml:space="preserve"> to be controlled. </w:t>
      </w:r>
      <w:r w:rsidR="00F10EE7">
        <w:t xml:space="preserve">In addition to the resources and power, we propose to further study the selection of CW nodes at </w:t>
      </w:r>
      <w:r w:rsidR="00C60DF4">
        <w:t>different</w:t>
      </w:r>
      <w:r w:rsidR="00F10EE7">
        <w:t xml:space="preserve"> use cases. For example, for inventory round, the reader does not know the proximity of any devices and need to enable all the CW nodes so D2R transmission can be successful. However, during command round, only one device is receiving the comm</w:t>
      </w:r>
      <w:r w:rsidR="00990BA9">
        <w:t>a</w:t>
      </w:r>
      <w:r w:rsidR="00F10EE7">
        <w:t xml:space="preserve">nd and may respond to the reader, therefore only the CW node close to the device in command round needs to be activated.  </w:t>
      </w:r>
    </w:p>
    <w:p w14:paraId="6F40E1F9" w14:textId="77777777" w:rsidR="006D4A31" w:rsidRDefault="006D4A31" w:rsidP="00C6573D">
      <w:pPr>
        <w:tabs>
          <w:tab w:val="left" w:pos="432"/>
          <w:tab w:val="left" w:pos="640"/>
        </w:tabs>
        <w:rPr>
          <w:sz w:val="22"/>
          <w:szCs w:val="22"/>
        </w:rPr>
      </w:pPr>
    </w:p>
    <w:p w14:paraId="05D238D0" w14:textId="5649354E" w:rsidR="00D3757B" w:rsidRPr="00D3757B" w:rsidRDefault="00D3757B" w:rsidP="00D3757B">
      <w:pPr>
        <w:tabs>
          <w:tab w:val="left" w:pos="432"/>
          <w:tab w:val="left" w:pos="640"/>
        </w:tabs>
        <w:rPr>
          <w:b/>
          <w:bCs/>
          <w:sz w:val="22"/>
          <w:szCs w:val="22"/>
        </w:rPr>
      </w:pPr>
      <w:r w:rsidRPr="00D3757B">
        <w:rPr>
          <w:b/>
          <w:bCs/>
          <w:sz w:val="22"/>
          <w:szCs w:val="22"/>
        </w:rPr>
        <w:t xml:space="preserve">Proposal 2: From RAN1 perspective, additional CW control on top of time/frequency/power of the CW transmission include: </w:t>
      </w:r>
    </w:p>
    <w:p w14:paraId="6CDA2D12" w14:textId="77777777" w:rsidR="00D3757B" w:rsidRPr="00D3757B" w:rsidRDefault="00D3757B" w:rsidP="00D3757B">
      <w:pPr>
        <w:numPr>
          <w:ilvl w:val="3"/>
          <w:numId w:val="31"/>
        </w:numPr>
        <w:tabs>
          <w:tab w:val="left" w:pos="432"/>
          <w:tab w:val="left" w:pos="640"/>
        </w:tabs>
        <w:rPr>
          <w:b/>
          <w:bCs/>
          <w:sz w:val="22"/>
          <w:szCs w:val="22"/>
        </w:rPr>
      </w:pPr>
      <w:r w:rsidRPr="00D3757B">
        <w:rPr>
          <w:b/>
          <w:bCs/>
          <w:sz w:val="22"/>
          <w:szCs w:val="22"/>
        </w:rPr>
        <w:t>Selection of CW node during inventory round and command round.</w:t>
      </w:r>
    </w:p>
    <w:p w14:paraId="3BF1FFCA" w14:textId="08FFFD82" w:rsidR="00F10EE7" w:rsidRDefault="00F10EE7" w:rsidP="00C6573D">
      <w:pPr>
        <w:tabs>
          <w:tab w:val="left" w:pos="432"/>
          <w:tab w:val="left" w:pos="640"/>
        </w:tabs>
        <w:rPr>
          <w:sz w:val="22"/>
          <w:szCs w:val="22"/>
        </w:rPr>
      </w:pPr>
    </w:p>
    <w:p w14:paraId="349D613B" w14:textId="7FA22777" w:rsidR="00D3757B" w:rsidRDefault="00D3757B" w:rsidP="00C6573D">
      <w:pPr>
        <w:tabs>
          <w:tab w:val="left" w:pos="432"/>
          <w:tab w:val="left" w:pos="640"/>
        </w:tabs>
        <w:rPr>
          <w:sz w:val="22"/>
          <w:szCs w:val="22"/>
        </w:rPr>
      </w:pPr>
      <w:r>
        <w:rPr>
          <w:sz w:val="22"/>
          <w:szCs w:val="22"/>
        </w:rPr>
        <w:t xml:space="preserve">In the </w:t>
      </w:r>
      <w:r w:rsidR="00806887">
        <w:rPr>
          <w:sz w:val="22"/>
          <w:szCs w:val="22"/>
        </w:rPr>
        <w:t xml:space="preserve">topology 1, case 1-4, where CW is transmitted outside of topology on UL spectrum as shown in Fig. 2, the reader/gNB can dynamically control the transmission of CW based on expected D2R transmission. </w:t>
      </w:r>
      <w:r w:rsidR="00990BA9">
        <w:rPr>
          <w:sz w:val="22"/>
          <w:szCs w:val="22"/>
        </w:rPr>
        <w:t>Semi-statically configuration of time/</w:t>
      </w:r>
      <w:proofErr w:type="spellStart"/>
      <w:r w:rsidR="00990BA9">
        <w:rPr>
          <w:sz w:val="22"/>
          <w:szCs w:val="22"/>
        </w:rPr>
        <w:t>freq</w:t>
      </w:r>
      <w:proofErr w:type="spellEnd"/>
      <w:r w:rsidR="00990BA9">
        <w:rPr>
          <w:sz w:val="22"/>
          <w:szCs w:val="22"/>
        </w:rPr>
        <w:t xml:space="preserve"> resource for CW transmission does not work well since it put strong constraint on R2D and D2R transmission.  </w:t>
      </w:r>
    </w:p>
    <w:p w14:paraId="7ACB4982" w14:textId="77777777" w:rsidR="00806887" w:rsidRDefault="00806887" w:rsidP="00C6573D">
      <w:pPr>
        <w:tabs>
          <w:tab w:val="left" w:pos="432"/>
          <w:tab w:val="left" w:pos="640"/>
        </w:tabs>
        <w:rPr>
          <w:sz w:val="22"/>
          <w:szCs w:val="22"/>
        </w:rPr>
      </w:pPr>
    </w:p>
    <w:p w14:paraId="6F8FBD4A" w14:textId="77777777" w:rsidR="00806887" w:rsidRDefault="00806887" w:rsidP="00806887">
      <w:pPr>
        <w:tabs>
          <w:tab w:val="left" w:pos="432"/>
          <w:tab w:val="left" w:pos="640"/>
        </w:tabs>
        <w:jc w:val="center"/>
      </w:pPr>
      <w:r w:rsidRPr="004C61DB">
        <w:rPr>
          <w:noProof/>
        </w:rPr>
        <w:lastRenderedPageBreak/>
        <w:drawing>
          <wp:inline distT="0" distB="0" distL="0" distR="0" wp14:anchorId="3D3D7928" wp14:editId="7A5DCB45">
            <wp:extent cx="2570400" cy="1732312"/>
            <wp:effectExtent l="0" t="0" r="0" b="0"/>
            <wp:docPr id="1764207161"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207161" name="Picture 1" descr="A diagram of a device&#10;&#10;Description automatically generated"/>
                    <pic:cNvPicPr/>
                  </pic:nvPicPr>
                  <pic:blipFill>
                    <a:blip r:embed="rId6"/>
                    <a:stretch>
                      <a:fillRect/>
                    </a:stretch>
                  </pic:blipFill>
                  <pic:spPr>
                    <a:xfrm>
                      <a:off x="0" y="0"/>
                      <a:ext cx="2606021" cy="1756318"/>
                    </a:xfrm>
                    <a:prstGeom prst="rect">
                      <a:avLst/>
                    </a:prstGeom>
                  </pic:spPr>
                </pic:pic>
              </a:graphicData>
            </a:graphic>
          </wp:inline>
        </w:drawing>
      </w:r>
    </w:p>
    <w:p w14:paraId="785DB032" w14:textId="7D32B66A" w:rsidR="00806887" w:rsidRPr="003B5D4C" w:rsidRDefault="00806887" w:rsidP="00806887">
      <w:pPr>
        <w:tabs>
          <w:tab w:val="left" w:pos="432"/>
          <w:tab w:val="left" w:pos="640"/>
        </w:tabs>
        <w:jc w:val="center"/>
        <w:rPr>
          <w:sz w:val="22"/>
          <w:szCs w:val="22"/>
        </w:rPr>
      </w:pPr>
      <w:r w:rsidRPr="003B5D4C">
        <w:rPr>
          <w:sz w:val="22"/>
          <w:szCs w:val="22"/>
        </w:rPr>
        <w:t xml:space="preserve">Fig. </w:t>
      </w:r>
      <w:r>
        <w:rPr>
          <w:sz w:val="22"/>
          <w:szCs w:val="22"/>
        </w:rPr>
        <w:t>2</w:t>
      </w:r>
      <w:r w:rsidRPr="003B5D4C">
        <w:rPr>
          <w:sz w:val="22"/>
          <w:szCs w:val="22"/>
        </w:rPr>
        <w:t xml:space="preserve"> Carrier wave emitter node is the different as reader </w:t>
      </w:r>
    </w:p>
    <w:p w14:paraId="3EB2E1DD" w14:textId="77777777" w:rsidR="00806887" w:rsidRDefault="00806887" w:rsidP="00C6573D">
      <w:pPr>
        <w:tabs>
          <w:tab w:val="left" w:pos="432"/>
          <w:tab w:val="left" w:pos="640"/>
        </w:tabs>
        <w:rPr>
          <w:sz w:val="22"/>
          <w:szCs w:val="22"/>
        </w:rPr>
      </w:pPr>
    </w:p>
    <w:p w14:paraId="3AB43057" w14:textId="77777777" w:rsidR="00806887" w:rsidRDefault="00806887" w:rsidP="00C6573D">
      <w:pPr>
        <w:tabs>
          <w:tab w:val="left" w:pos="432"/>
          <w:tab w:val="left" w:pos="640"/>
        </w:tabs>
        <w:rPr>
          <w:sz w:val="22"/>
          <w:szCs w:val="22"/>
        </w:rPr>
      </w:pPr>
    </w:p>
    <w:p w14:paraId="5D8E5AE4" w14:textId="77777777" w:rsidR="00806887" w:rsidRDefault="00806887" w:rsidP="00C6573D">
      <w:pPr>
        <w:tabs>
          <w:tab w:val="left" w:pos="432"/>
          <w:tab w:val="left" w:pos="640"/>
        </w:tabs>
        <w:rPr>
          <w:sz w:val="22"/>
          <w:szCs w:val="22"/>
        </w:rPr>
      </w:pPr>
      <w:r>
        <w:rPr>
          <w:sz w:val="22"/>
          <w:szCs w:val="22"/>
        </w:rPr>
        <w:t>However, in the topology 2, the intermediate UE acts as the reader, also under the control of the gNB.</w:t>
      </w:r>
    </w:p>
    <w:p w14:paraId="5C33B607" w14:textId="46DB13AB" w:rsidR="00806887" w:rsidRDefault="00806887" w:rsidP="00C6573D">
      <w:pPr>
        <w:tabs>
          <w:tab w:val="left" w:pos="432"/>
          <w:tab w:val="left" w:pos="640"/>
        </w:tabs>
        <w:rPr>
          <w:sz w:val="22"/>
          <w:szCs w:val="22"/>
        </w:rPr>
      </w:pPr>
      <w:r>
        <w:rPr>
          <w:sz w:val="22"/>
          <w:szCs w:val="22"/>
        </w:rPr>
        <w:t xml:space="preserve"> </w:t>
      </w:r>
    </w:p>
    <w:p w14:paraId="08FCEDB1" w14:textId="77777777" w:rsidR="00806887" w:rsidRPr="00990BA9" w:rsidRDefault="00806887" w:rsidP="00806887">
      <w:pPr>
        <w:pStyle w:val="ListParagraph"/>
        <w:numPr>
          <w:ilvl w:val="3"/>
          <w:numId w:val="31"/>
        </w:numPr>
        <w:tabs>
          <w:tab w:val="left" w:pos="432"/>
          <w:tab w:val="left" w:pos="640"/>
        </w:tabs>
        <w:ind w:leftChars="0"/>
        <w:rPr>
          <w:rFonts w:ascii="Times New Roman" w:eastAsia="Times New Roman" w:hAnsi="Times New Roman"/>
          <w:sz w:val="22"/>
          <w:szCs w:val="22"/>
          <w:lang w:val="en-US"/>
        </w:rPr>
      </w:pPr>
      <w:r w:rsidRPr="00990BA9">
        <w:rPr>
          <w:rFonts w:ascii="Times New Roman" w:eastAsia="Times New Roman" w:hAnsi="Times New Roman"/>
          <w:sz w:val="22"/>
          <w:szCs w:val="22"/>
          <w:lang w:val="en-US"/>
        </w:rPr>
        <w:t xml:space="preserve">For case 2-1 where CW is transmitted from inside the topology (i.e., intermediate UE), transmitted in UL spectrum, the intermediate UE is the reader also the CW node. In this case, when R2D transmission and D2R transmission happens can be up to the immediate UE. However, R2D and D2R transmission needs to be separated from </w:t>
      </w:r>
      <w:proofErr w:type="spellStart"/>
      <w:r w:rsidRPr="00990BA9">
        <w:rPr>
          <w:rFonts w:ascii="Times New Roman" w:eastAsia="Times New Roman" w:hAnsi="Times New Roman"/>
          <w:sz w:val="22"/>
          <w:szCs w:val="22"/>
          <w:lang w:val="en-US"/>
        </w:rPr>
        <w:t>Uu</w:t>
      </w:r>
      <w:proofErr w:type="spellEnd"/>
      <w:r w:rsidRPr="00990BA9">
        <w:rPr>
          <w:rFonts w:ascii="Times New Roman" w:eastAsia="Times New Roman" w:hAnsi="Times New Roman"/>
          <w:sz w:val="22"/>
          <w:szCs w:val="22"/>
          <w:lang w:val="en-US"/>
        </w:rPr>
        <w:t xml:space="preserve"> UL transmission. In this case semi-static resource allocation similar as sidelink resource pool can be configured. </w:t>
      </w:r>
    </w:p>
    <w:p w14:paraId="7AC1C143" w14:textId="77777777" w:rsidR="00990BA9" w:rsidRDefault="00990BA9" w:rsidP="00990BA9">
      <w:pPr>
        <w:pStyle w:val="ListParagraph"/>
        <w:tabs>
          <w:tab w:val="left" w:pos="432"/>
          <w:tab w:val="left" w:pos="640"/>
        </w:tabs>
        <w:ind w:leftChars="0" w:left="720" w:firstLine="0"/>
        <w:rPr>
          <w:rFonts w:ascii="Times New Roman" w:eastAsia="Times New Roman" w:hAnsi="Times New Roman"/>
          <w:sz w:val="22"/>
          <w:szCs w:val="22"/>
          <w:lang w:val="en-US"/>
        </w:rPr>
      </w:pPr>
    </w:p>
    <w:p w14:paraId="2EDE70E6" w14:textId="0E8E0E28" w:rsidR="00806887" w:rsidRPr="00990BA9" w:rsidRDefault="00806887" w:rsidP="00806887">
      <w:pPr>
        <w:pStyle w:val="ListParagraph"/>
        <w:numPr>
          <w:ilvl w:val="3"/>
          <w:numId w:val="31"/>
        </w:numPr>
        <w:tabs>
          <w:tab w:val="left" w:pos="432"/>
          <w:tab w:val="left" w:pos="640"/>
        </w:tabs>
        <w:ind w:leftChars="0"/>
        <w:rPr>
          <w:rFonts w:ascii="Times New Roman" w:eastAsia="Times New Roman" w:hAnsi="Times New Roman"/>
          <w:sz w:val="22"/>
          <w:szCs w:val="22"/>
          <w:lang w:val="en-US"/>
        </w:rPr>
      </w:pPr>
      <w:r w:rsidRPr="00990BA9">
        <w:rPr>
          <w:rFonts w:ascii="Times New Roman" w:eastAsia="Times New Roman" w:hAnsi="Times New Roman"/>
          <w:sz w:val="22"/>
          <w:szCs w:val="22"/>
          <w:lang w:val="en-US"/>
        </w:rPr>
        <w:t>For case 2-3</w:t>
      </w:r>
      <w:r w:rsidR="00F57DFC" w:rsidRPr="00990BA9">
        <w:rPr>
          <w:rFonts w:ascii="Times New Roman" w:eastAsia="Times New Roman" w:hAnsi="Times New Roman"/>
          <w:sz w:val="22"/>
          <w:szCs w:val="22"/>
          <w:lang w:val="en-US"/>
        </w:rPr>
        <w:t xml:space="preserve"> and case 2-4 where CW is transmitted outside of topology, whether CW transmission for D2R back scatting is controlled by it is the gNB or the intermediate UE needs further discussed. One example is gNB semi-statically allocation resource for </w:t>
      </w:r>
      <w:proofErr w:type="spellStart"/>
      <w:r w:rsidR="00F57DFC" w:rsidRPr="00990BA9">
        <w:rPr>
          <w:rFonts w:ascii="Times New Roman" w:eastAsia="Times New Roman" w:hAnsi="Times New Roman"/>
          <w:sz w:val="22"/>
          <w:szCs w:val="22"/>
          <w:lang w:val="en-US"/>
        </w:rPr>
        <w:t>AIoT</w:t>
      </w:r>
      <w:proofErr w:type="spellEnd"/>
      <w:r w:rsidR="00F57DFC" w:rsidRPr="00990BA9">
        <w:rPr>
          <w:rFonts w:ascii="Times New Roman" w:eastAsia="Times New Roman" w:hAnsi="Times New Roman"/>
          <w:sz w:val="22"/>
          <w:szCs w:val="22"/>
          <w:lang w:val="en-US"/>
        </w:rPr>
        <w:t xml:space="preserve"> transmission/receiving at the intermediate UE, and the intermediate UE dynamically control the CW transmission for D2R within the allocated resource. Alternatively, the CW transmission is dynamically controlled by the gNB, which imply the R2D transmission is also dynamically controlled by the gNB as well. </w:t>
      </w:r>
    </w:p>
    <w:p w14:paraId="0492BDDA" w14:textId="77777777" w:rsidR="00F57DFC" w:rsidRDefault="00F57DFC" w:rsidP="00F57DFC">
      <w:pPr>
        <w:tabs>
          <w:tab w:val="left" w:pos="432"/>
          <w:tab w:val="left" w:pos="640"/>
        </w:tabs>
        <w:rPr>
          <w:sz w:val="22"/>
          <w:szCs w:val="22"/>
        </w:rPr>
      </w:pPr>
    </w:p>
    <w:p w14:paraId="336D0231" w14:textId="4107A5AE" w:rsidR="00F57DFC" w:rsidRDefault="00F57DFC" w:rsidP="00F57DFC">
      <w:pPr>
        <w:tabs>
          <w:tab w:val="left" w:pos="432"/>
          <w:tab w:val="left" w:pos="640"/>
        </w:tabs>
        <w:rPr>
          <w:b/>
          <w:bCs/>
          <w:sz w:val="22"/>
          <w:szCs w:val="22"/>
        </w:rPr>
      </w:pPr>
      <w:r w:rsidRPr="00D3757B">
        <w:rPr>
          <w:b/>
          <w:bCs/>
          <w:sz w:val="22"/>
          <w:szCs w:val="22"/>
        </w:rPr>
        <w:t xml:space="preserve">Proposal </w:t>
      </w:r>
      <w:r>
        <w:rPr>
          <w:b/>
          <w:bCs/>
          <w:sz w:val="22"/>
          <w:szCs w:val="22"/>
        </w:rPr>
        <w:t>3</w:t>
      </w:r>
      <w:r w:rsidRPr="00D3757B">
        <w:rPr>
          <w:b/>
          <w:bCs/>
          <w:sz w:val="22"/>
          <w:szCs w:val="22"/>
        </w:rPr>
        <w:t>:</w:t>
      </w:r>
      <w:r>
        <w:rPr>
          <w:b/>
          <w:bCs/>
          <w:sz w:val="22"/>
          <w:szCs w:val="22"/>
        </w:rPr>
        <w:t xml:space="preserve"> </w:t>
      </w:r>
      <w:r w:rsidRPr="00F57DFC">
        <w:rPr>
          <w:b/>
          <w:bCs/>
          <w:sz w:val="22"/>
          <w:szCs w:val="22"/>
        </w:rPr>
        <w:t>Further study wh</w:t>
      </w:r>
      <w:r w:rsidR="00990BA9">
        <w:rPr>
          <w:b/>
          <w:bCs/>
          <w:sz w:val="22"/>
          <w:szCs w:val="22"/>
        </w:rPr>
        <w:t xml:space="preserve">ich scenarios </w:t>
      </w:r>
      <w:r w:rsidR="00A601AB">
        <w:rPr>
          <w:b/>
          <w:bCs/>
          <w:sz w:val="22"/>
          <w:szCs w:val="22"/>
        </w:rPr>
        <w:t>requires</w:t>
      </w:r>
      <w:r w:rsidR="00990BA9">
        <w:rPr>
          <w:b/>
          <w:bCs/>
          <w:sz w:val="22"/>
          <w:szCs w:val="22"/>
        </w:rPr>
        <w:t xml:space="preserve"> the</w:t>
      </w:r>
      <w:r w:rsidRPr="00F57DFC">
        <w:rPr>
          <w:b/>
          <w:bCs/>
          <w:sz w:val="22"/>
          <w:szCs w:val="22"/>
        </w:rPr>
        <w:t xml:space="preserve"> control of CW </w:t>
      </w:r>
      <w:r w:rsidR="00990BA9">
        <w:rPr>
          <w:b/>
          <w:bCs/>
          <w:sz w:val="22"/>
          <w:szCs w:val="22"/>
        </w:rPr>
        <w:t xml:space="preserve">transmission, </w:t>
      </w:r>
      <w:r w:rsidR="00A601AB">
        <w:rPr>
          <w:b/>
          <w:bCs/>
          <w:sz w:val="22"/>
          <w:szCs w:val="22"/>
        </w:rPr>
        <w:t xml:space="preserve">and weather semi-static control or dynamic control is required.  </w:t>
      </w:r>
    </w:p>
    <w:p w14:paraId="69353635" w14:textId="77777777" w:rsidR="00F57DFC" w:rsidRDefault="00F57DFC" w:rsidP="00F57DFC">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sidRPr="00F57DFC">
        <w:rPr>
          <w:rFonts w:ascii="Times New Roman" w:eastAsia="Times New Roman" w:hAnsi="Times New Roman"/>
          <w:b/>
          <w:bCs/>
          <w:sz w:val="22"/>
          <w:szCs w:val="22"/>
          <w:lang w:val="en-US"/>
        </w:rPr>
        <w:t xml:space="preserve">For </w:t>
      </w:r>
      <w:r>
        <w:rPr>
          <w:rFonts w:ascii="Times New Roman" w:eastAsia="Times New Roman" w:hAnsi="Times New Roman"/>
          <w:b/>
          <w:bCs/>
          <w:sz w:val="22"/>
          <w:szCs w:val="22"/>
          <w:lang w:val="en-US"/>
        </w:rPr>
        <w:t>case 1-1 and case 1-2 where CW is transmitted inside topology (i.e., reader is the same CW node), no control is needed.</w:t>
      </w:r>
    </w:p>
    <w:p w14:paraId="0332857F" w14:textId="77777777" w:rsidR="00F57DFC" w:rsidRDefault="00F57DFC" w:rsidP="00F57DFC">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For case 1-3 where CW is transmitted outside topology, dynamic control of CW transmission is needed. </w:t>
      </w:r>
    </w:p>
    <w:p w14:paraId="3BC6D211" w14:textId="77777777" w:rsidR="00F57DFC" w:rsidRDefault="00F57DFC" w:rsidP="00F57DFC">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For case 2-1 where CW is transmitted by intermediate UE, semi-static control of R2D/D2R/CW transmission can be used. </w:t>
      </w:r>
    </w:p>
    <w:p w14:paraId="1DC86D0A" w14:textId="224C54E7" w:rsidR="00F57DFC" w:rsidRPr="00F57DFC" w:rsidRDefault="00F57DFC" w:rsidP="00F57DFC">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For case 2-2 and case 2-3, whether CW transmission is controlled by the reader (intermediate UE) or the gNB,  should be further discussed. </w:t>
      </w:r>
    </w:p>
    <w:p w14:paraId="14C904CE" w14:textId="77777777" w:rsidR="00F57DFC" w:rsidRPr="00F57DFC" w:rsidRDefault="00F57DFC" w:rsidP="00F57DFC">
      <w:pPr>
        <w:tabs>
          <w:tab w:val="left" w:pos="432"/>
          <w:tab w:val="left" w:pos="640"/>
        </w:tabs>
        <w:rPr>
          <w:sz w:val="22"/>
          <w:szCs w:val="22"/>
        </w:rPr>
      </w:pPr>
    </w:p>
    <w:p w14:paraId="130ABB02" w14:textId="77777777" w:rsidR="00806887" w:rsidRPr="00710AFE" w:rsidRDefault="00806887" w:rsidP="00C6573D">
      <w:pPr>
        <w:tabs>
          <w:tab w:val="left" w:pos="432"/>
          <w:tab w:val="left" w:pos="640"/>
        </w:tabs>
        <w:rPr>
          <w:sz w:val="22"/>
          <w:szCs w:val="22"/>
        </w:rPr>
      </w:pPr>
    </w:p>
    <w:p w14:paraId="0E539A8F" w14:textId="77777777" w:rsidR="00E1410C" w:rsidRDefault="00000000">
      <w:pPr>
        <w:pStyle w:val="Heading1"/>
      </w:pPr>
      <w:r>
        <w:t>Conclusion</w:t>
      </w:r>
    </w:p>
    <w:p w14:paraId="6EC62670" w14:textId="1EFDFCA2" w:rsidR="00197A1C" w:rsidRDefault="00000000" w:rsidP="00483C1B">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20057C">
        <w:rPr>
          <w:sz w:val="22"/>
          <w:szCs w:val="22"/>
          <w:lang w:val="en-US" w:eastAsia="zh-CN"/>
        </w:rPr>
        <w:t xml:space="preserve">carrier wave related </w:t>
      </w:r>
      <w:r>
        <w:rPr>
          <w:sz w:val="22"/>
          <w:szCs w:val="22"/>
          <w:lang w:val="en-US" w:eastAsia="zh-CN"/>
        </w:rPr>
        <w:t>aspects</w:t>
      </w:r>
      <w:r w:rsidR="0020057C">
        <w:rPr>
          <w:sz w:val="22"/>
          <w:szCs w:val="22"/>
          <w:lang w:val="en-US" w:eastAsia="zh-CN"/>
        </w:rPr>
        <w:t xml:space="preserve"> for ambient IoT design. </w:t>
      </w:r>
      <w:r w:rsidR="00483C1B">
        <w:rPr>
          <w:sz w:val="22"/>
          <w:szCs w:val="22"/>
          <w:lang w:val="en-US" w:eastAsia="zh-CN"/>
        </w:rPr>
        <w:t xml:space="preserve"> </w:t>
      </w:r>
      <w:r w:rsidR="00F271A0">
        <w:rPr>
          <w:sz w:val="22"/>
          <w:szCs w:val="22"/>
          <w:lang w:val="en-US" w:eastAsia="zh-CN"/>
        </w:rPr>
        <w:t xml:space="preserve">We have the following observations and proposals. </w:t>
      </w:r>
    </w:p>
    <w:p w14:paraId="226941E5" w14:textId="77777777" w:rsidR="00332E53" w:rsidRDefault="00332E53" w:rsidP="00483C1B">
      <w:pPr>
        <w:pStyle w:val="0Maintext"/>
        <w:spacing w:after="120" w:afterAutospacing="0" w:line="240" w:lineRule="auto"/>
        <w:ind w:firstLine="0"/>
        <w:rPr>
          <w:sz w:val="22"/>
          <w:szCs w:val="22"/>
          <w:lang w:val="en-US" w:eastAsia="zh-CN"/>
        </w:rPr>
      </w:pPr>
    </w:p>
    <w:p w14:paraId="25E323C0" w14:textId="77777777" w:rsidR="00332E53" w:rsidRDefault="00332E53" w:rsidP="00332E53">
      <w:r>
        <w:rPr>
          <w:b/>
          <w:bCs/>
          <w:sz w:val="22"/>
          <w:szCs w:val="22"/>
        </w:rPr>
        <w:t xml:space="preserve">Proposal 1: </w:t>
      </w:r>
      <w:r w:rsidRPr="00E10CF0">
        <w:rPr>
          <w:b/>
          <w:bCs/>
          <w:sz w:val="22"/>
          <w:szCs w:val="22"/>
        </w:rPr>
        <w:t xml:space="preserve">Within D2R system bandwidth, different CW nodes can be scheduled to transmit the different single tone CW in deployment, </w:t>
      </w:r>
      <w:r>
        <w:rPr>
          <w:b/>
          <w:bCs/>
          <w:sz w:val="22"/>
          <w:szCs w:val="22"/>
        </w:rPr>
        <w:t>based on</w:t>
      </w:r>
      <w:r w:rsidRPr="00E10CF0">
        <w:rPr>
          <w:b/>
          <w:bCs/>
          <w:sz w:val="22"/>
          <w:szCs w:val="22"/>
        </w:rPr>
        <w:t xml:space="preserve"> frequency resource control</w:t>
      </w:r>
      <w:r>
        <w:rPr>
          <w:b/>
          <w:bCs/>
          <w:sz w:val="22"/>
          <w:szCs w:val="22"/>
        </w:rPr>
        <w:t xml:space="preserve"> as captured in the observation</w:t>
      </w:r>
      <w:r w:rsidRPr="00E10CF0">
        <w:rPr>
          <w:b/>
          <w:bCs/>
          <w:sz w:val="22"/>
          <w:szCs w:val="22"/>
        </w:rPr>
        <w:t xml:space="preserve">.   </w:t>
      </w:r>
    </w:p>
    <w:p w14:paraId="33BAF203" w14:textId="77777777" w:rsidR="00332E53" w:rsidRDefault="00332E53" w:rsidP="00483C1B">
      <w:pPr>
        <w:pStyle w:val="0Maintext"/>
        <w:spacing w:after="120" w:afterAutospacing="0" w:line="240" w:lineRule="auto"/>
        <w:ind w:firstLine="0"/>
        <w:rPr>
          <w:sz w:val="22"/>
          <w:szCs w:val="22"/>
          <w:lang w:val="en-US" w:eastAsia="zh-CN"/>
        </w:rPr>
      </w:pPr>
    </w:p>
    <w:p w14:paraId="18DA349E" w14:textId="77777777" w:rsidR="00332E53" w:rsidRPr="00D3757B" w:rsidRDefault="00332E53" w:rsidP="00332E53">
      <w:pPr>
        <w:tabs>
          <w:tab w:val="left" w:pos="432"/>
          <w:tab w:val="left" w:pos="640"/>
        </w:tabs>
        <w:rPr>
          <w:b/>
          <w:bCs/>
          <w:sz w:val="22"/>
          <w:szCs w:val="22"/>
        </w:rPr>
      </w:pPr>
      <w:r w:rsidRPr="00D3757B">
        <w:rPr>
          <w:b/>
          <w:bCs/>
          <w:sz w:val="22"/>
          <w:szCs w:val="22"/>
        </w:rPr>
        <w:lastRenderedPageBreak/>
        <w:t xml:space="preserve">Proposal 2: From RAN1 perspective, additional CW control on top of time/frequency/power of the CW transmission include: </w:t>
      </w:r>
    </w:p>
    <w:p w14:paraId="062153DD" w14:textId="77777777" w:rsidR="00332E53" w:rsidRPr="00D3757B" w:rsidRDefault="00332E53" w:rsidP="00332E53">
      <w:pPr>
        <w:numPr>
          <w:ilvl w:val="3"/>
          <w:numId w:val="31"/>
        </w:numPr>
        <w:tabs>
          <w:tab w:val="left" w:pos="432"/>
          <w:tab w:val="left" w:pos="640"/>
        </w:tabs>
        <w:rPr>
          <w:b/>
          <w:bCs/>
          <w:sz w:val="22"/>
          <w:szCs w:val="22"/>
        </w:rPr>
      </w:pPr>
      <w:r w:rsidRPr="00D3757B">
        <w:rPr>
          <w:b/>
          <w:bCs/>
          <w:sz w:val="22"/>
          <w:szCs w:val="22"/>
        </w:rPr>
        <w:t>Selection of CW node during inventory round and command round.</w:t>
      </w:r>
    </w:p>
    <w:p w14:paraId="1FEFBAE2" w14:textId="77777777" w:rsidR="00332E53" w:rsidRDefault="00332E53" w:rsidP="00483C1B">
      <w:pPr>
        <w:pStyle w:val="0Maintext"/>
        <w:spacing w:after="120" w:afterAutospacing="0" w:line="240" w:lineRule="auto"/>
        <w:ind w:firstLine="0"/>
        <w:rPr>
          <w:sz w:val="22"/>
          <w:szCs w:val="22"/>
          <w:lang w:val="en-US" w:eastAsia="zh-CN"/>
        </w:rPr>
      </w:pPr>
    </w:p>
    <w:p w14:paraId="75879CDD" w14:textId="77777777" w:rsidR="00332E53" w:rsidRDefault="00332E53" w:rsidP="00332E53">
      <w:pPr>
        <w:tabs>
          <w:tab w:val="left" w:pos="432"/>
          <w:tab w:val="left" w:pos="640"/>
        </w:tabs>
        <w:rPr>
          <w:b/>
          <w:bCs/>
          <w:sz w:val="22"/>
          <w:szCs w:val="22"/>
        </w:rPr>
      </w:pPr>
      <w:r w:rsidRPr="00D3757B">
        <w:rPr>
          <w:b/>
          <w:bCs/>
          <w:sz w:val="22"/>
          <w:szCs w:val="22"/>
        </w:rPr>
        <w:t xml:space="preserve">Proposal </w:t>
      </w:r>
      <w:r>
        <w:rPr>
          <w:b/>
          <w:bCs/>
          <w:sz w:val="22"/>
          <w:szCs w:val="22"/>
        </w:rPr>
        <w:t>3</w:t>
      </w:r>
      <w:r w:rsidRPr="00D3757B">
        <w:rPr>
          <w:b/>
          <w:bCs/>
          <w:sz w:val="22"/>
          <w:szCs w:val="22"/>
        </w:rPr>
        <w:t>:</w:t>
      </w:r>
      <w:r>
        <w:rPr>
          <w:b/>
          <w:bCs/>
          <w:sz w:val="22"/>
          <w:szCs w:val="22"/>
        </w:rPr>
        <w:t xml:space="preserve"> </w:t>
      </w:r>
      <w:r w:rsidRPr="00F57DFC">
        <w:rPr>
          <w:b/>
          <w:bCs/>
          <w:sz w:val="22"/>
          <w:szCs w:val="22"/>
        </w:rPr>
        <w:t>Further study wh</w:t>
      </w:r>
      <w:r>
        <w:rPr>
          <w:b/>
          <w:bCs/>
          <w:sz w:val="22"/>
          <w:szCs w:val="22"/>
        </w:rPr>
        <w:t>ich scenarios requires the</w:t>
      </w:r>
      <w:r w:rsidRPr="00F57DFC">
        <w:rPr>
          <w:b/>
          <w:bCs/>
          <w:sz w:val="22"/>
          <w:szCs w:val="22"/>
        </w:rPr>
        <w:t xml:space="preserve"> control of CW </w:t>
      </w:r>
      <w:r>
        <w:rPr>
          <w:b/>
          <w:bCs/>
          <w:sz w:val="22"/>
          <w:szCs w:val="22"/>
        </w:rPr>
        <w:t xml:space="preserve">transmission, and weather semi-static control or dynamic control is required.  </w:t>
      </w:r>
    </w:p>
    <w:p w14:paraId="6E99B521" w14:textId="77777777" w:rsidR="00332E53" w:rsidRDefault="00332E53" w:rsidP="00332E53">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sidRPr="00F57DFC">
        <w:rPr>
          <w:rFonts w:ascii="Times New Roman" w:eastAsia="Times New Roman" w:hAnsi="Times New Roman"/>
          <w:b/>
          <w:bCs/>
          <w:sz w:val="22"/>
          <w:szCs w:val="22"/>
          <w:lang w:val="en-US"/>
        </w:rPr>
        <w:t xml:space="preserve">For </w:t>
      </w:r>
      <w:r>
        <w:rPr>
          <w:rFonts w:ascii="Times New Roman" w:eastAsia="Times New Roman" w:hAnsi="Times New Roman"/>
          <w:b/>
          <w:bCs/>
          <w:sz w:val="22"/>
          <w:szCs w:val="22"/>
          <w:lang w:val="en-US"/>
        </w:rPr>
        <w:t>case 1-1 and case 1-2 where CW is transmitted inside topology (i.e., reader is the same CW node), no control is needed.</w:t>
      </w:r>
    </w:p>
    <w:p w14:paraId="19C6B3F1" w14:textId="77777777" w:rsidR="00332E53" w:rsidRDefault="00332E53" w:rsidP="00332E53">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For case 1-3 where CW is transmitted outside topology, dynamic control of CW transmission is needed. </w:t>
      </w:r>
    </w:p>
    <w:p w14:paraId="76F1EF40" w14:textId="77777777" w:rsidR="00332E53" w:rsidRDefault="00332E53" w:rsidP="00332E53">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For case 2-1 where CW is transmitted by intermediate UE, semi-static control of R2D/D2R/CW transmission can be used. </w:t>
      </w:r>
    </w:p>
    <w:p w14:paraId="3A746E20" w14:textId="77777777" w:rsidR="00332E53" w:rsidRPr="00F57DFC" w:rsidRDefault="00332E53" w:rsidP="00332E53">
      <w:pPr>
        <w:pStyle w:val="ListParagraph"/>
        <w:numPr>
          <w:ilvl w:val="0"/>
          <w:numId w:val="48"/>
        </w:numPr>
        <w:tabs>
          <w:tab w:val="left" w:pos="432"/>
          <w:tab w:val="left" w:pos="640"/>
        </w:tabs>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For case 2-2 and case 2-3, whether CW transmission is controlled by the reader (intermediate UE) or the </w:t>
      </w:r>
      <w:proofErr w:type="gramStart"/>
      <w:r>
        <w:rPr>
          <w:rFonts w:ascii="Times New Roman" w:eastAsia="Times New Roman" w:hAnsi="Times New Roman"/>
          <w:b/>
          <w:bCs/>
          <w:sz w:val="22"/>
          <w:szCs w:val="22"/>
          <w:lang w:val="en-US"/>
        </w:rPr>
        <w:t>gNB,  should</w:t>
      </w:r>
      <w:proofErr w:type="gramEnd"/>
      <w:r>
        <w:rPr>
          <w:rFonts w:ascii="Times New Roman" w:eastAsia="Times New Roman" w:hAnsi="Times New Roman"/>
          <w:b/>
          <w:bCs/>
          <w:sz w:val="22"/>
          <w:szCs w:val="22"/>
          <w:lang w:val="en-US"/>
        </w:rPr>
        <w:t xml:space="preserve"> be further discussed. </w:t>
      </w:r>
    </w:p>
    <w:p w14:paraId="2FF07FBC" w14:textId="77777777" w:rsidR="00332E53" w:rsidRDefault="00332E53" w:rsidP="00483C1B">
      <w:pPr>
        <w:pStyle w:val="0Maintext"/>
        <w:spacing w:after="120" w:afterAutospacing="0" w:line="240" w:lineRule="auto"/>
        <w:ind w:firstLine="0"/>
        <w:rPr>
          <w:sz w:val="22"/>
          <w:szCs w:val="22"/>
          <w:lang w:val="en-US" w:eastAsia="zh-CN"/>
        </w:rPr>
      </w:pPr>
    </w:p>
    <w:p w14:paraId="6DC56A59" w14:textId="77777777" w:rsidR="00E1410C" w:rsidRDefault="00000000">
      <w:pPr>
        <w:pStyle w:val="Heading1"/>
      </w:pPr>
      <w:r>
        <w:t xml:space="preserve">Reference </w:t>
      </w:r>
    </w:p>
    <w:p w14:paraId="47992F12" w14:textId="3926A80A" w:rsidR="00C37BE1" w:rsidRPr="000F64E9" w:rsidRDefault="005A3F36" w:rsidP="000F64E9">
      <w:pPr>
        <w:pStyle w:val="0Maintext"/>
        <w:spacing w:after="120"/>
        <w:ind w:firstLine="0"/>
        <w:rPr>
          <w:b/>
          <w:bCs/>
          <w:sz w:val="22"/>
          <w:szCs w:val="22"/>
        </w:rPr>
      </w:pPr>
      <w:r w:rsidRPr="0048664D">
        <w:rPr>
          <w:sz w:val="22"/>
          <w:szCs w:val="22"/>
          <w:lang w:val="en-US" w:eastAsia="zh-CN"/>
        </w:rPr>
        <w:t xml:space="preserve">[1] </w:t>
      </w:r>
      <w:r w:rsidRPr="0048664D">
        <w:rPr>
          <w:sz w:val="22"/>
          <w:szCs w:val="22"/>
          <w:lang w:val="en-US"/>
        </w:rPr>
        <w:t>RP-2</w:t>
      </w:r>
      <w:r w:rsidR="00201488">
        <w:rPr>
          <w:sz w:val="22"/>
          <w:szCs w:val="22"/>
          <w:lang w:val="en-US"/>
        </w:rPr>
        <w:t>40826</w:t>
      </w:r>
      <w:r w:rsidRPr="0048664D">
        <w:rPr>
          <w:sz w:val="22"/>
          <w:szCs w:val="22"/>
          <w:lang w:val="en-US"/>
        </w:rPr>
        <w:t xml:space="preserve">, </w:t>
      </w:r>
      <w:r w:rsidR="00201488">
        <w:rPr>
          <w:bCs/>
          <w:sz w:val="22"/>
          <w:szCs w:val="22"/>
          <w:lang w:val="en-US"/>
        </w:rPr>
        <w:t xml:space="preserve">Revised </w:t>
      </w:r>
      <w:r w:rsidR="00483C1B">
        <w:rPr>
          <w:bCs/>
          <w:sz w:val="22"/>
          <w:szCs w:val="22"/>
          <w:lang w:val="en-US"/>
        </w:rPr>
        <w:t>S</w:t>
      </w:r>
      <w:r w:rsidR="007E21AC" w:rsidRPr="007E21AC">
        <w:rPr>
          <w:bCs/>
          <w:sz w:val="22"/>
          <w:szCs w:val="22"/>
          <w:lang w:val="en-US"/>
        </w:rPr>
        <w:t>ID</w:t>
      </w:r>
      <w:r w:rsidR="00201488">
        <w:rPr>
          <w:bCs/>
          <w:sz w:val="22"/>
          <w:szCs w:val="22"/>
          <w:lang w:val="en-US"/>
        </w:rPr>
        <w:t>: Study</w:t>
      </w:r>
      <w:r w:rsidR="007E21AC" w:rsidRPr="007E21AC">
        <w:rPr>
          <w:bCs/>
          <w:sz w:val="22"/>
          <w:szCs w:val="22"/>
          <w:lang w:val="en-US"/>
        </w:rPr>
        <w:t xml:space="preserve"> on </w:t>
      </w:r>
      <w:r w:rsidR="000F64E9" w:rsidRPr="000F64E9">
        <w:rPr>
          <w:sz w:val="22"/>
          <w:szCs w:val="22"/>
        </w:rPr>
        <w:t>solutions for Ambient IoT (Internet of Things) in NR</w:t>
      </w:r>
      <w:r w:rsidRPr="0048664D">
        <w:rPr>
          <w:sz w:val="22"/>
          <w:szCs w:val="22"/>
          <w:lang w:val="en-US"/>
        </w:rPr>
        <w:t>, 3GPP TSG RAN Meeting #10</w:t>
      </w:r>
      <w:r w:rsidR="00201488">
        <w:rPr>
          <w:sz w:val="22"/>
          <w:szCs w:val="22"/>
          <w:lang w:val="en-US"/>
        </w:rPr>
        <w:t>3</w:t>
      </w:r>
      <w:r w:rsidRPr="0048664D">
        <w:rPr>
          <w:sz w:val="22"/>
          <w:szCs w:val="22"/>
          <w:lang w:val="en-US"/>
        </w:rPr>
        <w:t xml:space="preserve">, </w:t>
      </w:r>
      <w:r w:rsidR="00201488">
        <w:rPr>
          <w:sz w:val="22"/>
          <w:szCs w:val="22"/>
          <w:lang w:val="en-US"/>
        </w:rPr>
        <w:t>Maastricht, Netherlands</w:t>
      </w:r>
      <w:r w:rsidRPr="0048664D">
        <w:rPr>
          <w:sz w:val="22"/>
          <w:szCs w:val="22"/>
          <w:lang w:val="en-US"/>
        </w:rPr>
        <w:t xml:space="preserve">, </w:t>
      </w:r>
      <w:r w:rsidR="00201488">
        <w:rPr>
          <w:sz w:val="22"/>
          <w:szCs w:val="22"/>
          <w:lang w:val="en-US"/>
        </w:rPr>
        <w:t>March</w:t>
      </w:r>
      <w:r w:rsidRPr="0048664D">
        <w:rPr>
          <w:sz w:val="22"/>
          <w:szCs w:val="22"/>
          <w:lang w:val="en-US"/>
        </w:rPr>
        <w:t xml:space="preserve"> 1</w:t>
      </w:r>
      <w:r w:rsidR="00201488">
        <w:rPr>
          <w:sz w:val="22"/>
          <w:szCs w:val="22"/>
          <w:lang w:val="en-US"/>
        </w:rPr>
        <w:t>8</w:t>
      </w:r>
      <w:r w:rsidRPr="0048664D">
        <w:rPr>
          <w:sz w:val="22"/>
          <w:szCs w:val="22"/>
          <w:lang w:val="en-US"/>
        </w:rPr>
        <w:t>-</w:t>
      </w:r>
      <w:r w:rsidR="00201488">
        <w:rPr>
          <w:sz w:val="22"/>
          <w:szCs w:val="22"/>
          <w:lang w:val="en-US"/>
        </w:rPr>
        <w:t>21</w:t>
      </w:r>
      <w:r w:rsidRPr="0048664D">
        <w:rPr>
          <w:sz w:val="22"/>
          <w:szCs w:val="22"/>
          <w:lang w:val="en-US"/>
        </w:rPr>
        <w:t>, 202</w:t>
      </w:r>
      <w:r w:rsidR="00201488">
        <w:rPr>
          <w:sz w:val="22"/>
          <w:szCs w:val="22"/>
          <w:lang w:val="en-US"/>
        </w:rPr>
        <w:t>4</w:t>
      </w:r>
    </w:p>
    <w:p w14:paraId="1A432398" w14:textId="2A71B50A" w:rsidR="00C37BE1" w:rsidRDefault="002612F1" w:rsidP="00C37BE1">
      <w:pPr>
        <w:pStyle w:val="0Maintext"/>
        <w:spacing w:after="120" w:afterAutospacing="0" w:line="240" w:lineRule="auto"/>
        <w:ind w:firstLine="0"/>
        <w:rPr>
          <w:rFonts w:ascii="NimbusRomNo9L" w:hAnsi="NimbusRomNo9L" w:cs="Times New Roman"/>
          <w:i/>
          <w:iCs/>
        </w:rPr>
      </w:pPr>
      <w:r>
        <w:rPr>
          <w:sz w:val="22"/>
          <w:szCs w:val="22"/>
        </w:rPr>
        <w:t>[</w:t>
      </w:r>
      <w:r w:rsidR="00C37BE1">
        <w:rPr>
          <w:sz w:val="22"/>
          <w:szCs w:val="22"/>
        </w:rPr>
        <w:t>2</w:t>
      </w:r>
      <w:r>
        <w:rPr>
          <w:sz w:val="22"/>
          <w:szCs w:val="22"/>
        </w:rPr>
        <w:t xml:space="preserve">] </w:t>
      </w:r>
      <w:r w:rsidR="003C4501">
        <w:rPr>
          <w:sz w:val="22"/>
          <w:szCs w:val="22"/>
        </w:rPr>
        <w:t xml:space="preserve">RP-242360, </w:t>
      </w:r>
      <w:r w:rsidR="00C37BE1">
        <w:rPr>
          <w:sz w:val="22"/>
          <w:szCs w:val="22"/>
        </w:rPr>
        <w:t>“</w:t>
      </w:r>
      <w:r w:rsidR="003C4501">
        <w:rPr>
          <w:sz w:val="22"/>
          <w:szCs w:val="22"/>
        </w:rPr>
        <w:t>Mod</w:t>
      </w:r>
      <w:r w:rsidR="0012343C">
        <w:rPr>
          <w:sz w:val="22"/>
          <w:szCs w:val="22"/>
        </w:rPr>
        <w:t>er</w:t>
      </w:r>
      <w:r w:rsidR="003C4501">
        <w:rPr>
          <w:sz w:val="22"/>
          <w:szCs w:val="22"/>
        </w:rPr>
        <w:t>ator’s summary for offline discussion on Ambient IoT</w:t>
      </w:r>
      <w:r w:rsidR="00C37BE1" w:rsidRPr="00C37BE1">
        <w:rPr>
          <w:bCs/>
          <w:sz w:val="22"/>
          <w:szCs w:val="22"/>
          <w:lang w:val="en-US"/>
        </w:rPr>
        <w:t xml:space="preserve">”, </w:t>
      </w:r>
      <w:r w:rsidR="006714C9">
        <w:rPr>
          <w:bCs/>
          <w:sz w:val="22"/>
          <w:szCs w:val="22"/>
          <w:lang w:val="en-US"/>
        </w:rPr>
        <w:t xml:space="preserve">Melbourne, Australia, Sep 9-12, 2024 </w:t>
      </w:r>
    </w:p>
    <w:p w14:paraId="575D36F0" w14:textId="77777777" w:rsidR="00E1410C" w:rsidRPr="0012343C" w:rsidRDefault="00E1410C">
      <w:pPr>
        <w:rPr>
          <w:rFonts w:cs="Batang"/>
          <w:sz w:val="20"/>
          <w:szCs w:val="20"/>
          <w:lang w:val="en-GB"/>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17AA2EF2"/>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140DD8"/>
    <w:multiLevelType w:val="hybridMultilevel"/>
    <w:tmpl w:val="85AC7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60451C"/>
    <w:multiLevelType w:val="hybridMultilevel"/>
    <w:tmpl w:val="46BAC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AF7C02"/>
    <w:multiLevelType w:val="hybridMultilevel"/>
    <w:tmpl w:val="48BCE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955B64"/>
    <w:multiLevelType w:val="hybridMultilevel"/>
    <w:tmpl w:val="B048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EC03E2"/>
    <w:multiLevelType w:val="hybridMultilevel"/>
    <w:tmpl w:val="4CDAA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7407C"/>
    <w:multiLevelType w:val="hybridMultilevel"/>
    <w:tmpl w:val="0ADE4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1035A1"/>
    <w:multiLevelType w:val="hybridMultilevel"/>
    <w:tmpl w:val="A782BB7A"/>
    <w:lvl w:ilvl="0" w:tplc="344CB5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516550"/>
    <w:multiLevelType w:val="hybridMultilevel"/>
    <w:tmpl w:val="F364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915CD9"/>
    <w:multiLevelType w:val="hybridMultilevel"/>
    <w:tmpl w:val="811C7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F494313"/>
    <w:multiLevelType w:val="hybridMultilevel"/>
    <w:tmpl w:val="0F347A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B583F"/>
    <w:multiLevelType w:val="hybridMultilevel"/>
    <w:tmpl w:val="4642CD2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706E1A"/>
    <w:multiLevelType w:val="hybridMultilevel"/>
    <w:tmpl w:val="262E04C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74786E"/>
    <w:multiLevelType w:val="hybridMultilevel"/>
    <w:tmpl w:val="ACCE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C44BF6"/>
    <w:multiLevelType w:val="hybridMultilevel"/>
    <w:tmpl w:val="64D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3"/>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28"/>
  </w:num>
  <w:num w:numId="4" w16cid:durableId="1500922045">
    <w:abstractNumId w:val="34"/>
  </w:num>
  <w:num w:numId="5" w16cid:durableId="402070213">
    <w:abstractNumId w:val="42"/>
  </w:num>
  <w:num w:numId="6" w16cid:durableId="1249382853">
    <w:abstractNumId w:val="35"/>
  </w:num>
  <w:num w:numId="7" w16cid:durableId="1937329399">
    <w:abstractNumId w:val="38"/>
  </w:num>
  <w:num w:numId="8" w16cid:durableId="97070147">
    <w:abstractNumId w:val="16"/>
  </w:num>
  <w:num w:numId="9" w16cid:durableId="341511140">
    <w:abstractNumId w:val="44"/>
  </w:num>
  <w:num w:numId="10" w16cid:durableId="1198738198">
    <w:abstractNumId w:val="47"/>
  </w:num>
  <w:num w:numId="11" w16cid:durableId="899245401">
    <w:abstractNumId w:val="29"/>
  </w:num>
  <w:num w:numId="12" w16cid:durableId="968122515">
    <w:abstractNumId w:val="27"/>
  </w:num>
  <w:num w:numId="13" w16cid:durableId="1118185810">
    <w:abstractNumId w:val="4"/>
  </w:num>
  <w:num w:numId="14" w16cid:durableId="65691594">
    <w:abstractNumId w:val="5"/>
  </w:num>
  <w:num w:numId="15" w16cid:durableId="740179988">
    <w:abstractNumId w:val="46"/>
  </w:num>
  <w:num w:numId="16" w16cid:durableId="1148547661">
    <w:abstractNumId w:val="20"/>
  </w:num>
  <w:num w:numId="17" w16cid:durableId="1821115802">
    <w:abstractNumId w:val="26"/>
  </w:num>
  <w:num w:numId="18" w16cid:durableId="313946549">
    <w:abstractNumId w:val="6"/>
  </w:num>
  <w:num w:numId="19" w16cid:durableId="388577055">
    <w:abstractNumId w:val="40"/>
  </w:num>
  <w:num w:numId="20" w16cid:durableId="916398584">
    <w:abstractNumId w:val="39"/>
  </w:num>
  <w:num w:numId="21" w16cid:durableId="407768287">
    <w:abstractNumId w:val="10"/>
  </w:num>
  <w:num w:numId="22" w16cid:durableId="1996756784">
    <w:abstractNumId w:val="18"/>
  </w:num>
  <w:num w:numId="23" w16cid:durableId="147526534">
    <w:abstractNumId w:val="31"/>
  </w:num>
  <w:num w:numId="24" w16cid:durableId="280187550">
    <w:abstractNumId w:val="7"/>
  </w:num>
  <w:num w:numId="25" w16cid:durableId="1012755622">
    <w:abstractNumId w:val="24"/>
  </w:num>
  <w:num w:numId="26" w16cid:durableId="377516786">
    <w:abstractNumId w:val="30"/>
  </w:num>
  <w:num w:numId="27" w16cid:durableId="714087409">
    <w:abstractNumId w:val="32"/>
  </w:num>
  <w:num w:numId="28" w16cid:durableId="128212694">
    <w:abstractNumId w:val="33"/>
  </w:num>
  <w:num w:numId="29" w16cid:durableId="363094117">
    <w:abstractNumId w:val="36"/>
  </w:num>
  <w:num w:numId="30" w16cid:durableId="2023625256">
    <w:abstractNumId w:val="22"/>
  </w:num>
  <w:num w:numId="31" w16cid:durableId="1136990194">
    <w:abstractNumId w:val="1"/>
  </w:num>
  <w:num w:numId="32" w16cid:durableId="75825194">
    <w:abstractNumId w:val="37"/>
  </w:num>
  <w:num w:numId="33" w16cid:durableId="1245143890">
    <w:abstractNumId w:val="43"/>
  </w:num>
  <w:num w:numId="34" w16cid:durableId="50156101">
    <w:abstractNumId w:val="23"/>
  </w:num>
  <w:num w:numId="35" w16cid:durableId="908148399">
    <w:abstractNumId w:val="41"/>
  </w:num>
  <w:num w:numId="36" w16cid:durableId="815688432">
    <w:abstractNumId w:val="9"/>
  </w:num>
  <w:num w:numId="37" w16cid:durableId="1683164764">
    <w:abstractNumId w:val="21"/>
  </w:num>
  <w:num w:numId="38" w16cid:durableId="1929970716">
    <w:abstractNumId w:val="25"/>
  </w:num>
  <w:num w:numId="39" w16cid:durableId="1794009926">
    <w:abstractNumId w:val="12"/>
  </w:num>
  <w:num w:numId="40" w16cid:durableId="1635207831">
    <w:abstractNumId w:val="15"/>
  </w:num>
  <w:num w:numId="41" w16cid:durableId="2074500332">
    <w:abstractNumId w:val="14"/>
  </w:num>
  <w:num w:numId="42" w16cid:durableId="1458252974">
    <w:abstractNumId w:val="17"/>
  </w:num>
  <w:num w:numId="43" w16cid:durableId="59593930">
    <w:abstractNumId w:val="45"/>
  </w:num>
  <w:num w:numId="44" w16cid:durableId="1876455225">
    <w:abstractNumId w:val="13"/>
  </w:num>
  <w:num w:numId="45" w16cid:durableId="1356075566">
    <w:abstractNumId w:val="8"/>
  </w:num>
  <w:num w:numId="46" w16cid:durableId="1107309973">
    <w:abstractNumId w:val="11"/>
  </w:num>
  <w:num w:numId="47" w16cid:durableId="2006204406">
    <w:abstractNumId w:val="2"/>
  </w:num>
  <w:num w:numId="48" w16cid:durableId="6478320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243C2"/>
    <w:rsid w:val="000265CA"/>
    <w:rsid w:val="00031D27"/>
    <w:rsid w:val="00031E68"/>
    <w:rsid w:val="000321B8"/>
    <w:rsid w:val="000354D1"/>
    <w:rsid w:val="00035D3E"/>
    <w:rsid w:val="00036DC1"/>
    <w:rsid w:val="00037E22"/>
    <w:rsid w:val="000405A5"/>
    <w:rsid w:val="00041988"/>
    <w:rsid w:val="00042D5F"/>
    <w:rsid w:val="00044CC2"/>
    <w:rsid w:val="00046585"/>
    <w:rsid w:val="00050D4A"/>
    <w:rsid w:val="000527C9"/>
    <w:rsid w:val="000531E2"/>
    <w:rsid w:val="00055D16"/>
    <w:rsid w:val="00055F76"/>
    <w:rsid w:val="0005612B"/>
    <w:rsid w:val="0005658C"/>
    <w:rsid w:val="000605BB"/>
    <w:rsid w:val="00062AD2"/>
    <w:rsid w:val="0006765A"/>
    <w:rsid w:val="000714A2"/>
    <w:rsid w:val="0007399C"/>
    <w:rsid w:val="00075924"/>
    <w:rsid w:val="0007732F"/>
    <w:rsid w:val="00077851"/>
    <w:rsid w:val="00085223"/>
    <w:rsid w:val="00091FC9"/>
    <w:rsid w:val="0009637A"/>
    <w:rsid w:val="00096EE8"/>
    <w:rsid w:val="000A1890"/>
    <w:rsid w:val="000A5ABF"/>
    <w:rsid w:val="000D0B8C"/>
    <w:rsid w:val="000D0F78"/>
    <w:rsid w:val="000D2660"/>
    <w:rsid w:val="000D36CE"/>
    <w:rsid w:val="000D57FF"/>
    <w:rsid w:val="000E10FE"/>
    <w:rsid w:val="000E128E"/>
    <w:rsid w:val="000E2724"/>
    <w:rsid w:val="000E71B3"/>
    <w:rsid w:val="000F03A1"/>
    <w:rsid w:val="000F16BD"/>
    <w:rsid w:val="000F1FC6"/>
    <w:rsid w:val="000F2C70"/>
    <w:rsid w:val="000F4025"/>
    <w:rsid w:val="000F64E9"/>
    <w:rsid w:val="00100BE4"/>
    <w:rsid w:val="001016B3"/>
    <w:rsid w:val="0010269A"/>
    <w:rsid w:val="001032CE"/>
    <w:rsid w:val="0010381A"/>
    <w:rsid w:val="0010526F"/>
    <w:rsid w:val="00105285"/>
    <w:rsid w:val="00105668"/>
    <w:rsid w:val="0012163E"/>
    <w:rsid w:val="00122769"/>
    <w:rsid w:val="0012343C"/>
    <w:rsid w:val="00123D0A"/>
    <w:rsid w:val="00127219"/>
    <w:rsid w:val="0013108B"/>
    <w:rsid w:val="001360F7"/>
    <w:rsid w:val="001363B0"/>
    <w:rsid w:val="00140849"/>
    <w:rsid w:val="00142822"/>
    <w:rsid w:val="0014691C"/>
    <w:rsid w:val="001511AC"/>
    <w:rsid w:val="00153773"/>
    <w:rsid w:val="00160149"/>
    <w:rsid w:val="00161E92"/>
    <w:rsid w:val="00162014"/>
    <w:rsid w:val="00162C20"/>
    <w:rsid w:val="00176633"/>
    <w:rsid w:val="00177AD8"/>
    <w:rsid w:val="001812F0"/>
    <w:rsid w:val="00181B8D"/>
    <w:rsid w:val="0018214E"/>
    <w:rsid w:val="00185BD7"/>
    <w:rsid w:val="0018607A"/>
    <w:rsid w:val="001875F4"/>
    <w:rsid w:val="00187772"/>
    <w:rsid w:val="00193222"/>
    <w:rsid w:val="00194BBD"/>
    <w:rsid w:val="00197A1C"/>
    <w:rsid w:val="001A5A42"/>
    <w:rsid w:val="001A5F2D"/>
    <w:rsid w:val="001A61C8"/>
    <w:rsid w:val="001B07E8"/>
    <w:rsid w:val="001B377D"/>
    <w:rsid w:val="001C299A"/>
    <w:rsid w:val="001C754F"/>
    <w:rsid w:val="001D0737"/>
    <w:rsid w:val="001D1AEC"/>
    <w:rsid w:val="001D27A7"/>
    <w:rsid w:val="001D4551"/>
    <w:rsid w:val="001E127F"/>
    <w:rsid w:val="001E62A2"/>
    <w:rsid w:val="001F1442"/>
    <w:rsid w:val="001F144E"/>
    <w:rsid w:val="001F1771"/>
    <w:rsid w:val="001F3B70"/>
    <w:rsid w:val="0020057C"/>
    <w:rsid w:val="002006BC"/>
    <w:rsid w:val="00201488"/>
    <w:rsid w:val="002031DB"/>
    <w:rsid w:val="00203A0D"/>
    <w:rsid w:val="002046FC"/>
    <w:rsid w:val="002134C9"/>
    <w:rsid w:val="00215456"/>
    <w:rsid w:val="0022367D"/>
    <w:rsid w:val="002271CF"/>
    <w:rsid w:val="00232779"/>
    <w:rsid w:val="00232EDC"/>
    <w:rsid w:val="00233B91"/>
    <w:rsid w:val="00242013"/>
    <w:rsid w:val="002454C7"/>
    <w:rsid w:val="00245D27"/>
    <w:rsid w:val="00252B41"/>
    <w:rsid w:val="00252CEC"/>
    <w:rsid w:val="00257A33"/>
    <w:rsid w:val="002612F1"/>
    <w:rsid w:val="0026375B"/>
    <w:rsid w:val="002661EE"/>
    <w:rsid w:val="00266E0F"/>
    <w:rsid w:val="0027174D"/>
    <w:rsid w:val="0027181A"/>
    <w:rsid w:val="00274F27"/>
    <w:rsid w:val="00283CD3"/>
    <w:rsid w:val="00284AB0"/>
    <w:rsid w:val="00285B13"/>
    <w:rsid w:val="002948FF"/>
    <w:rsid w:val="00295EAB"/>
    <w:rsid w:val="002962DF"/>
    <w:rsid w:val="0029769A"/>
    <w:rsid w:val="002A0285"/>
    <w:rsid w:val="002A131E"/>
    <w:rsid w:val="002A274D"/>
    <w:rsid w:val="002A50CD"/>
    <w:rsid w:val="002A5B21"/>
    <w:rsid w:val="002A670C"/>
    <w:rsid w:val="002B0171"/>
    <w:rsid w:val="002B1430"/>
    <w:rsid w:val="002B14FD"/>
    <w:rsid w:val="002B2BF7"/>
    <w:rsid w:val="002B55E2"/>
    <w:rsid w:val="002B72C7"/>
    <w:rsid w:val="002B72F3"/>
    <w:rsid w:val="002C4EFD"/>
    <w:rsid w:val="002C7B33"/>
    <w:rsid w:val="002D67D6"/>
    <w:rsid w:val="002D7ACA"/>
    <w:rsid w:val="002D7E5D"/>
    <w:rsid w:val="002E6F65"/>
    <w:rsid w:val="002E7A89"/>
    <w:rsid w:val="002F31B1"/>
    <w:rsid w:val="002F31FA"/>
    <w:rsid w:val="002F363E"/>
    <w:rsid w:val="0030554A"/>
    <w:rsid w:val="003105DC"/>
    <w:rsid w:val="003123C8"/>
    <w:rsid w:val="0031319D"/>
    <w:rsid w:val="00313405"/>
    <w:rsid w:val="00315F36"/>
    <w:rsid w:val="00320127"/>
    <w:rsid w:val="0032329C"/>
    <w:rsid w:val="00324EF2"/>
    <w:rsid w:val="0032627D"/>
    <w:rsid w:val="003262D0"/>
    <w:rsid w:val="00326AED"/>
    <w:rsid w:val="00332E53"/>
    <w:rsid w:val="003358BE"/>
    <w:rsid w:val="0034417B"/>
    <w:rsid w:val="00344AE3"/>
    <w:rsid w:val="00347021"/>
    <w:rsid w:val="00351207"/>
    <w:rsid w:val="00356D3B"/>
    <w:rsid w:val="00356FAE"/>
    <w:rsid w:val="00360D3B"/>
    <w:rsid w:val="00361704"/>
    <w:rsid w:val="00361D33"/>
    <w:rsid w:val="00364A3E"/>
    <w:rsid w:val="003667C1"/>
    <w:rsid w:val="00366F52"/>
    <w:rsid w:val="00367DFA"/>
    <w:rsid w:val="0037573B"/>
    <w:rsid w:val="00376617"/>
    <w:rsid w:val="003802E1"/>
    <w:rsid w:val="00382EFA"/>
    <w:rsid w:val="00383358"/>
    <w:rsid w:val="00384B5B"/>
    <w:rsid w:val="0038526E"/>
    <w:rsid w:val="003856D0"/>
    <w:rsid w:val="003945C6"/>
    <w:rsid w:val="00395974"/>
    <w:rsid w:val="00397CBD"/>
    <w:rsid w:val="003A0744"/>
    <w:rsid w:val="003A66C8"/>
    <w:rsid w:val="003A7283"/>
    <w:rsid w:val="003A76C0"/>
    <w:rsid w:val="003A7CA0"/>
    <w:rsid w:val="003A7D5B"/>
    <w:rsid w:val="003B1060"/>
    <w:rsid w:val="003B4CC2"/>
    <w:rsid w:val="003B5A1B"/>
    <w:rsid w:val="003B5D4C"/>
    <w:rsid w:val="003B5D71"/>
    <w:rsid w:val="003B620C"/>
    <w:rsid w:val="003B71AB"/>
    <w:rsid w:val="003C4501"/>
    <w:rsid w:val="003C47B0"/>
    <w:rsid w:val="003C49B0"/>
    <w:rsid w:val="003D2C8D"/>
    <w:rsid w:val="003D4E08"/>
    <w:rsid w:val="003D51F2"/>
    <w:rsid w:val="003D5363"/>
    <w:rsid w:val="003E66DF"/>
    <w:rsid w:val="003E75B6"/>
    <w:rsid w:val="0040306B"/>
    <w:rsid w:val="004048E5"/>
    <w:rsid w:val="00405814"/>
    <w:rsid w:val="004110D5"/>
    <w:rsid w:val="00414547"/>
    <w:rsid w:val="00417FC9"/>
    <w:rsid w:val="004202C6"/>
    <w:rsid w:val="004204FB"/>
    <w:rsid w:val="004223BB"/>
    <w:rsid w:val="0042327A"/>
    <w:rsid w:val="00432C4C"/>
    <w:rsid w:val="00432C84"/>
    <w:rsid w:val="00433858"/>
    <w:rsid w:val="00436E43"/>
    <w:rsid w:val="004416B7"/>
    <w:rsid w:val="004466B0"/>
    <w:rsid w:val="00446F00"/>
    <w:rsid w:val="004527EA"/>
    <w:rsid w:val="004531AE"/>
    <w:rsid w:val="00454CE0"/>
    <w:rsid w:val="00461B15"/>
    <w:rsid w:val="00462A05"/>
    <w:rsid w:val="00467DE1"/>
    <w:rsid w:val="00475A4C"/>
    <w:rsid w:val="00476B26"/>
    <w:rsid w:val="0048204E"/>
    <w:rsid w:val="00483C1B"/>
    <w:rsid w:val="00484B53"/>
    <w:rsid w:val="0048664D"/>
    <w:rsid w:val="00493FB2"/>
    <w:rsid w:val="004A2991"/>
    <w:rsid w:val="004A41EF"/>
    <w:rsid w:val="004A5944"/>
    <w:rsid w:val="004A632B"/>
    <w:rsid w:val="004B3124"/>
    <w:rsid w:val="004B368D"/>
    <w:rsid w:val="004B37EE"/>
    <w:rsid w:val="004B3F56"/>
    <w:rsid w:val="004B4D8D"/>
    <w:rsid w:val="004B744E"/>
    <w:rsid w:val="004B74CC"/>
    <w:rsid w:val="004B7539"/>
    <w:rsid w:val="004B7C51"/>
    <w:rsid w:val="004C4A14"/>
    <w:rsid w:val="004C61DB"/>
    <w:rsid w:val="004D79CD"/>
    <w:rsid w:val="004E23BD"/>
    <w:rsid w:val="004E3DEF"/>
    <w:rsid w:val="004F205A"/>
    <w:rsid w:val="00504D55"/>
    <w:rsid w:val="005062CA"/>
    <w:rsid w:val="00507402"/>
    <w:rsid w:val="00516D13"/>
    <w:rsid w:val="00517ADD"/>
    <w:rsid w:val="00522C83"/>
    <w:rsid w:val="00523D91"/>
    <w:rsid w:val="005327E9"/>
    <w:rsid w:val="0053782C"/>
    <w:rsid w:val="00543FAA"/>
    <w:rsid w:val="00547BA2"/>
    <w:rsid w:val="005554AA"/>
    <w:rsid w:val="00556671"/>
    <w:rsid w:val="00557C95"/>
    <w:rsid w:val="00565431"/>
    <w:rsid w:val="005668B0"/>
    <w:rsid w:val="00572983"/>
    <w:rsid w:val="0057794A"/>
    <w:rsid w:val="00583230"/>
    <w:rsid w:val="005900C9"/>
    <w:rsid w:val="0059417B"/>
    <w:rsid w:val="00594BEE"/>
    <w:rsid w:val="00596063"/>
    <w:rsid w:val="005A3F36"/>
    <w:rsid w:val="005A6E39"/>
    <w:rsid w:val="005B0F7A"/>
    <w:rsid w:val="005B1AD1"/>
    <w:rsid w:val="005B6997"/>
    <w:rsid w:val="005C0767"/>
    <w:rsid w:val="005C2840"/>
    <w:rsid w:val="005C4124"/>
    <w:rsid w:val="005C6A60"/>
    <w:rsid w:val="005D0F12"/>
    <w:rsid w:val="005D45F7"/>
    <w:rsid w:val="005D5233"/>
    <w:rsid w:val="005E275C"/>
    <w:rsid w:val="005F7200"/>
    <w:rsid w:val="005F7A0E"/>
    <w:rsid w:val="0060184C"/>
    <w:rsid w:val="00602688"/>
    <w:rsid w:val="00602753"/>
    <w:rsid w:val="00604C3D"/>
    <w:rsid w:val="006131DF"/>
    <w:rsid w:val="0061730D"/>
    <w:rsid w:val="0061765C"/>
    <w:rsid w:val="00622552"/>
    <w:rsid w:val="006248A5"/>
    <w:rsid w:val="00626534"/>
    <w:rsid w:val="00626B33"/>
    <w:rsid w:val="00631A14"/>
    <w:rsid w:val="00631E79"/>
    <w:rsid w:val="00634AF5"/>
    <w:rsid w:val="00636D7B"/>
    <w:rsid w:val="006414B9"/>
    <w:rsid w:val="00641951"/>
    <w:rsid w:val="00641EC7"/>
    <w:rsid w:val="00645994"/>
    <w:rsid w:val="0065000F"/>
    <w:rsid w:val="0065149A"/>
    <w:rsid w:val="006531B1"/>
    <w:rsid w:val="00661311"/>
    <w:rsid w:val="00663170"/>
    <w:rsid w:val="00664A1E"/>
    <w:rsid w:val="00666868"/>
    <w:rsid w:val="00667A0A"/>
    <w:rsid w:val="006714C9"/>
    <w:rsid w:val="00682F29"/>
    <w:rsid w:val="00685C73"/>
    <w:rsid w:val="0068710B"/>
    <w:rsid w:val="00693A1D"/>
    <w:rsid w:val="00694016"/>
    <w:rsid w:val="006A45D6"/>
    <w:rsid w:val="006A57C0"/>
    <w:rsid w:val="006A7301"/>
    <w:rsid w:val="006B66DB"/>
    <w:rsid w:val="006C1AB7"/>
    <w:rsid w:val="006C4E0D"/>
    <w:rsid w:val="006D4A31"/>
    <w:rsid w:val="006D54CF"/>
    <w:rsid w:val="006D6B1A"/>
    <w:rsid w:val="006D7921"/>
    <w:rsid w:val="006E6598"/>
    <w:rsid w:val="006E74D1"/>
    <w:rsid w:val="006F07E3"/>
    <w:rsid w:val="006F0EC9"/>
    <w:rsid w:val="006F6192"/>
    <w:rsid w:val="00707829"/>
    <w:rsid w:val="00710AFE"/>
    <w:rsid w:val="007128A2"/>
    <w:rsid w:val="007173A9"/>
    <w:rsid w:val="00720EBF"/>
    <w:rsid w:val="00721284"/>
    <w:rsid w:val="0072304C"/>
    <w:rsid w:val="00723A6C"/>
    <w:rsid w:val="00726BDE"/>
    <w:rsid w:val="00727B93"/>
    <w:rsid w:val="00732388"/>
    <w:rsid w:val="0073426D"/>
    <w:rsid w:val="00740015"/>
    <w:rsid w:val="00747284"/>
    <w:rsid w:val="00751650"/>
    <w:rsid w:val="00751E2A"/>
    <w:rsid w:val="00754B81"/>
    <w:rsid w:val="0075517A"/>
    <w:rsid w:val="007570AB"/>
    <w:rsid w:val="0076380C"/>
    <w:rsid w:val="00767B62"/>
    <w:rsid w:val="00770366"/>
    <w:rsid w:val="0077092E"/>
    <w:rsid w:val="0077201A"/>
    <w:rsid w:val="007727CB"/>
    <w:rsid w:val="00777675"/>
    <w:rsid w:val="0078114E"/>
    <w:rsid w:val="00784BEC"/>
    <w:rsid w:val="00794771"/>
    <w:rsid w:val="00795842"/>
    <w:rsid w:val="0079632E"/>
    <w:rsid w:val="00796733"/>
    <w:rsid w:val="007A1F9E"/>
    <w:rsid w:val="007A3593"/>
    <w:rsid w:val="007B468F"/>
    <w:rsid w:val="007D1FCA"/>
    <w:rsid w:val="007E21AC"/>
    <w:rsid w:val="007E3054"/>
    <w:rsid w:val="007E554B"/>
    <w:rsid w:val="007E6FF6"/>
    <w:rsid w:val="007F128C"/>
    <w:rsid w:val="007F4737"/>
    <w:rsid w:val="007F5342"/>
    <w:rsid w:val="007F5912"/>
    <w:rsid w:val="007F7469"/>
    <w:rsid w:val="00803C40"/>
    <w:rsid w:val="00806887"/>
    <w:rsid w:val="008071BD"/>
    <w:rsid w:val="00811362"/>
    <w:rsid w:val="00811CDC"/>
    <w:rsid w:val="00813078"/>
    <w:rsid w:val="00813E10"/>
    <w:rsid w:val="008149CF"/>
    <w:rsid w:val="008200DD"/>
    <w:rsid w:val="00820D52"/>
    <w:rsid w:val="00822058"/>
    <w:rsid w:val="00824BC2"/>
    <w:rsid w:val="00831D7F"/>
    <w:rsid w:val="0083672B"/>
    <w:rsid w:val="00837D8A"/>
    <w:rsid w:val="00844CF1"/>
    <w:rsid w:val="00851E8D"/>
    <w:rsid w:val="00860F75"/>
    <w:rsid w:val="0086242E"/>
    <w:rsid w:val="0086391A"/>
    <w:rsid w:val="00864FF7"/>
    <w:rsid w:val="0086584A"/>
    <w:rsid w:val="008670BC"/>
    <w:rsid w:val="00870F0E"/>
    <w:rsid w:val="00880EB0"/>
    <w:rsid w:val="00882A4D"/>
    <w:rsid w:val="00885350"/>
    <w:rsid w:val="00887C4A"/>
    <w:rsid w:val="0089138A"/>
    <w:rsid w:val="0089326B"/>
    <w:rsid w:val="00894787"/>
    <w:rsid w:val="00894B5F"/>
    <w:rsid w:val="0089524F"/>
    <w:rsid w:val="008A0861"/>
    <w:rsid w:val="008A25E9"/>
    <w:rsid w:val="008A2991"/>
    <w:rsid w:val="008A3B1E"/>
    <w:rsid w:val="008A5F33"/>
    <w:rsid w:val="008A65A1"/>
    <w:rsid w:val="008B24BF"/>
    <w:rsid w:val="008B3B3F"/>
    <w:rsid w:val="008B49BE"/>
    <w:rsid w:val="008B73CE"/>
    <w:rsid w:val="008C2187"/>
    <w:rsid w:val="008C7829"/>
    <w:rsid w:val="008D0789"/>
    <w:rsid w:val="008D5723"/>
    <w:rsid w:val="008D6AE1"/>
    <w:rsid w:val="008E2649"/>
    <w:rsid w:val="008F0A1C"/>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4568"/>
    <w:rsid w:val="009351FA"/>
    <w:rsid w:val="00935AC3"/>
    <w:rsid w:val="00937025"/>
    <w:rsid w:val="009437F2"/>
    <w:rsid w:val="00947D25"/>
    <w:rsid w:val="00950B9F"/>
    <w:rsid w:val="00956383"/>
    <w:rsid w:val="0095741E"/>
    <w:rsid w:val="009622B6"/>
    <w:rsid w:val="00963878"/>
    <w:rsid w:val="00965BA8"/>
    <w:rsid w:val="009758A1"/>
    <w:rsid w:val="00977119"/>
    <w:rsid w:val="00983F09"/>
    <w:rsid w:val="00985108"/>
    <w:rsid w:val="00985F99"/>
    <w:rsid w:val="00990BA9"/>
    <w:rsid w:val="00992D77"/>
    <w:rsid w:val="00993596"/>
    <w:rsid w:val="00997267"/>
    <w:rsid w:val="009A4C0B"/>
    <w:rsid w:val="009A4DE3"/>
    <w:rsid w:val="009B22D3"/>
    <w:rsid w:val="009B2A63"/>
    <w:rsid w:val="009B6909"/>
    <w:rsid w:val="009B7B3B"/>
    <w:rsid w:val="009C5CF8"/>
    <w:rsid w:val="009C663B"/>
    <w:rsid w:val="009D0242"/>
    <w:rsid w:val="009D117D"/>
    <w:rsid w:val="009D18CF"/>
    <w:rsid w:val="009D1C4F"/>
    <w:rsid w:val="009D2AB1"/>
    <w:rsid w:val="009D7D7D"/>
    <w:rsid w:val="009E06F4"/>
    <w:rsid w:val="009E0E57"/>
    <w:rsid w:val="009E16AA"/>
    <w:rsid w:val="009E4EEA"/>
    <w:rsid w:val="009E703E"/>
    <w:rsid w:val="009F490B"/>
    <w:rsid w:val="009F58CE"/>
    <w:rsid w:val="009F61FA"/>
    <w:rsid w:val="009F7D20"/>
    <w:rsid w:val="00A043E4"/>
    <w:rsid w:val="00A078EA"/>
    <w:rsid w:val="00A111CE"/>
    <w:rsid w:val="00A12B4F"/>
    <w:rsid w:val="00A12B7F"/>
    <w:rsid w:val="00A13568"/>
    <w:rsid w:val="00A13632"/>
    <w:rsid w:val="00A345A0"/>
    <w:rsid w:val="00A352F0"/>
    <w:rsid w:val="00A41EE3"/>
    <w:rsid w:val="00A556BC"/>
    <w:rsid w:val="00A57440"/>
    <w:rsid w:val="00A601AB"/>
    <w:rsid w:val="00A6087C"/>
    <w:rsid w:val="00A714E6"/>
    <w:rsid w:val="00A73E76"/>
    <w:rsid w:val="00A76935"/>
    <w:rsid w:val="00A805B9"/>
    <w:rsid w:val="00A80DF8"/>
    <w:rsid w:val="00A86777"/>
    <w:rsid w:val="00A87595"/>
    <w:rsid w:val="00A93DEE"/>
    <w:rsid w:val="00A95A78"/>
    <w:rsid w:val="00A96977"/>
    <w:rsid w:val="00AA01F8"/>
    <w:rsid w:val="00AA4EE3"/>
    <w:rsid w:val="00AB0524"/>
    <w:rsid w:val="00AB0956"/>
    <w:rsid w:val="00AB1601"/>
    <w:rsid w:val="00AB26E1"/>
    <w:rsid w:val="00AC2430"/>
    <w:rsid w:val="00AD1997"/>
    <w:rsid w:val="00AD2683"/>
    <w:rsid w:val="00AD37DC"/>
    <w:rsid w:val="00AE6EC4"/>
    <w:rsid w:val="00AF13FC"/>
    <w:rsid w:val="00AF7DC9"/>
    <w:rsid w:val="00B00E98"/>
    <w:rsid w:val="00B02855"/>
    <w:rsid w:val="00B0669A"/>
    <w:rsid w:val="00B12FE5"/>
    <w:rsid w:val="00B13E05"/>
    <w:rsid w:val="00B158B5"/>
    <w:rsid w:val="00B1744A"/>
    <w:rsid w:val="00B229DD"/>
    <w:rsid w:val="00B23EB7"/>
    <w:rsid w:val="00B31653"/>
    <w:rsid w:val="00B33668"/>
    <w:rsid w:val="00B34D18"/>
    <w:rsid w:val="00B4058C"/>
    <w:rsid w:val="00B43A3C"/>
    <w:rsid w:val="00B44DB0"/>
    <w:rsid w:val="00B4623F"/>
    <w:rsid w:val="00B56AA9"/>
    <w:rsid w:val="00B628E5"/>
    <w:rsid w:val="00B638DE"/>
    <w:rsid w:val="00B658E6"/>
    <w:rsid w:val="00B66312"/>
    <w:rsid w:val="00B7144B"/>
    <w:rsid w:val="00B7196B"/>
    <w:rsid w:val="00B72388"/>
    <w:rsid w:val="00B73BF2"/>
    <w:rsid w:val="00B76F27"/>
    <w:rsid w:val="00B81924"/>
    <w:rsid w:val="00B824F1"/>
    <w:rsid w:val="00B86B50"/>
    <w:rsid w:val="00B86C8E"/>
    <w:rsid w:val="00B86F79"/>
    <w:rsid w:val="00B875E8"/>
    <w:rsid w:val="00B9100F"/>
    <w:rsid w:val="00B944C7"/>
    <w:rsid w:val="00BA0528"/>
    <w:rsid w:val="00BA2E33"/>
    <w:rsid w:val="00BA5384"/>
    <w:rsid w:val="00BA5991"/>
    <w:rsid w:val="00BB64B1"/>
    <w:rsid w:val="00BB7080"/>
    <w:rsid w:val="00BC4034"/>
    <w:rsid w:val="00BC4138"/>
    <w:rsid w:val="00BC4C88"/>
    <w:rsid w:val="00BC69DE"/>
    <w:rsid w:val="00BD1731"/>
    <w:rsid w:val="00BD1C70"/>
    <w:rsid w:val="00BD5870"/>
    <w:rsid w:val="00BD67EC"/>
    <w:rsid w:val="00BE2B6D"/>
    <w:rsid w:val="00BF0F7A"/>
    <w:rsid w:val="00BF185A"/>
    <w:rsid w:val="00BF487F"/>
    <w:rsid w:val="00BF6DEF"/>
    <w:rsid w:val="00C00E7F"/>
    <w:rsid w:val="00C01076"/>
    <w:rsid w:val="00C02B05"/>
    <w:rsid w:val="00C20B5B"/>
    <w:rsid w:val="00C2111A"/>
    <w:rsid w:val="00C2161F"/>
    <w:rsid w:val="00C25A82"/>
    <w:rsid w:val="00C310AB"/>
    <w:rsid w:val="00C36E32"/>
    <w:rsid w:val="00C37BE1"/>
    <w:rsid w:val="00C417B4"/>
    <w:rsid w:val="00C428E2"/>
    <w:rsid w:val="00C450AE"/>
    <w:rsid w:val="00C46B5C"/>
    <w:rsid w:val="00C60DF4"/>
    <w:rsid w:val="00C63891"/>
    <w:rsid w:val="00C6573D"/>
    <w:rsid w:val="00C66A4A"/>
    <w:rsid w:val="00C70860"/>
    <w:rsid w:val="00C7607E"/>
    <w:rsid w:val="00C8088E"/>
    <w:rsid w:val="00C84FE2"/>
    <w:rsid w:val="00C93B92"/>
    <w:rsid w:val="00C94971"/>
    <w:rsid w:val="00CA7537"/>
    <w:rsid w:val="00CB05F1"/>
    <w:rsid w:val="00CB1134"/>
    <w:rsid w:val="00CB3368"/>
    <w:rsid w:val="00CB39B6"/>
    <w:rsid w:val="00CB5D21"/>
    <w:rsid w:val="00CC7863"/>
    <w:rsid w:val="00CC7DB0"/>
    <w:rsid w:val="00CD27DB"/>
    <w:rsid w:val="00CD6034"/>
    <w:rsid w:val="00CD7DB6"/>
    <w:rsid w:val="00CD7F6C"/>
    <w:rsid w:val="00CE171E"/>
    <w:rsid w:val="00CE2EA5"/>
    <w:rsid w:val="00CE7503"/>
    <w:rsid w:val="00CF41C0"/>
    <w:rsid w:val="00CF4C5A"/>
    <w:rsid w:val="00D03288"/>
    <w:rsid w:val="00D05432"/>
    <w:rsid w:val="00D07261"/>
    <w:rsid w:val="00D1218B"/>
    <w:rsid w:val="00D177E7"/>
    <w:rsid w:val="00D22343"/>
    <w:rsid w:val="00D263F1"/>
    <w:rsid w:val="00D304A3"/>
    <w:rsid w:val="00D313A3"/>
    <w:rsid w:val="00D3341B"/>
    <w:rsid w:val="00D33FD1"/>
    <w:rsid w:val="00D3757B"/>
    <w:rsid w:val="00D402CA"/>
    <w:rsid w:val="00D43B96"/>
    <w:rsid w:val="00D44CB2"/>
    <w:rsid w:val="00D45E02"/>
    <w:rsid w:val="00D471A6"/>
    <w:rsid w:val="00D5131C"/>
    <w:rsid w:val="00D516C8"/>
    <w:rsid w:val="00D53C1D"/>
    <w:rsid w:val="00D6213F"/>
    <w:rsid w:val="00D623A6"/>
    <w:rsid w:val="00D647AE"/>
    <w:rsid w:val="00D72144"/>
    <w:rsid w:val="00D74AF9"/>
    <w:rsid w:val="00D755BE"/>
    <w:rsid w:val="00D82BE1"/>
    <w:rsid w:val="00D86C99"/>
    <w:rsid w:val="00D9083F"/>
    <w:rsid w:val="00D92B71"/>
    <w:rsid w:val="00DA1C78"/>
    <w:rsid w:val="00DB1A36"/>
    <w:rsid w:val="00DB481F"/>
    <w:rsid w:val="00DB64FD"/>
    <w:rsid w:val="00DC2136"/>
    <w:rsid w:val="00DC2D3B"/>
    <w:rsid w:val="00DC7121"/>
    <w:rsid w:val="00DD7453"/>
    <w:rsid w:val="00DE401D"/>
    <w:rsid w:val="00DE6C20"/>
    <w:rsid w:val="00DF0066"/>
    <w:rsid w:val="00DF7804"/>
    <w:rsid w:val="00E00694"/>
    <w:rsid w:val="00E00781"/>
    <w:rsid w:val="00E012DA"/>
    <w:rsid w:val="00E048FD"/>
    <w:rsid w:val="00E064CA"/>
    <w:rsid w:val="00E06A06"/>
    <w:rsid w:val="00E1050C"/>
    <w:rsid w:val="00E10633"/>
    <w:rsid w:val="00E10A30"/>
    <w:rsid w:val="00E10CF0"/>
    <w:rsid w:val="00E11086"/>
    <w:rsid w:val="00E11B95"/>
    <w:rsid w:val="00E1410C"/>
    <w:rsid w:val="00E152B5"/>
    <w:rsid w:val="00E157F7"/>
    <w:rsid w:val="00E16830"/>
    <w:rsid w:val="00E16E36"/>
    <w:rsid w:val="00E21B49"/>
    <w:rsid w:val="00E2530C"/>
    <w:rsid w:val="00E305E8"/>
    <w:rsid w:val="00E327AE"/>
    <w:rsid w:val="00E34494"/>
    <w:rsid w:val="00E5043E"/>
    <w:rsid w:val="00E52B37"/>
    <w:rsid w:val="00E5306F"/>
    <w:rsid w:val="00E5549C"/>
    <w:rsid w:val="00E55EB5"/>
    <w:rsid w:val="00E55EC1"/>
    <w:rsid w:val="00E56A0E"/>
    <w:rsid w:val="00E60394"/>
    <w:rsid w:val="00E66F33"/>
    <w:rsid w:val="00E70688"/>
    <w:rsid w:val="00E70C39"/>
    <w:rsid w:val="00E75888"/>
    <w:rsid w:val="00E80518"/>
    <w:rsid w:val="00E83861"/>
    <w:rsid w:val="00E852C2"/>
    <w:rsid w:val="00E87AD0"/>
    <w:rsid w:val="00E944DC"/>
    <w:rsid w:val="00EA02A5"/>
    <w:rsid w:val="00EA73C1"/>
    <w:rsid w:val="00EB4721"/>
    <w:rsid w:val="00EB4CAE"/>
    <w:rsid w:val="00EB77A4"/>
    <w:rsid w:val="00EB781C"/>
    <w:rsid w:val="00EC0F55"/>
    <w:rsid w:val="00EC2A35"/>
    <w:rsid w:val="00EC30B5"/>
    <w:rsid w:val="00EC5440"/>
    <w:rsid w:val="00EC54C2"/>
    <w:rsid w:val="00ED0C58"/>
    <w:rsid w:val="00ED155B"/>
    <w:rsid w:val="00ED7F7A"/>
    <w:rsid w:val="00EE18CC"/>
    <w:rsid w:val="00EE78AD"/>
    <w:rsid w:val="00EF7114"/>
    <w:rsid w:val="00F01BD8"/>
    <w:rsid w:val="00F05BCC"/>
    <w:rsid w:val="00F0683E"/>
    <w:rsid w:val="00F10CA7"/>
    <w:rsid w:val="00F10EE7"/>
    <w:rsid w:val="00F17D02"/>
    <w:rsid w:val="00F24869"/>
    <w:rsid w:val="00F25F78"/>
    <w:rsid w:val="00F271A0"/>
    <w:rsid w:val="00F36F33"/>
    <w:rsid w:val="00F37734"/>
    <w:rsid w:val="00F419A6"/>
    <w:rsid w:val="00F43CD1"/>
    <w:rsid w:val="00F4509E"/>
    <w:rsid w:val="00F51693"/>
    <w:rsid w:val="00F55D51"/>
    <w:rsid w:val="00F57DFC"/>
    <w:rsid w:val="00F607F8"/>
    <w:rsid w:val="00F64136"/>
    <w:rsid w:val="00F6435B"/>
    <w:rsid w:val="00F66CB2"/>
    <w:rsid w:val="00F72636"/>
    <w:rsid w:val="00F730A3"/>
    <w:rsid w:val="00F73DEE"/>
    <w:rsid w:val="00F7632E"/>
    <w:rsid w:val="00F763E7"/>
    <w:rsid w:val="00F77E38"/>
    <w:rsid w:val="00F838D1"/>
    <w:rsid w:val="00F86C35"/>
    <w:rsid w:val="00F874FE"/>
    <w:rsid w:val="00F87CB0"/>
    <w:rsid w:val="00FA0560"/>
    <w:rsid w:val="00FA48C3"/>
    <w:rsid w:val="00FA5250"/>
    <w:rsid w:val="00FA538C"/>
    <w:rsid w:val="00FB019F"/>
    <w:rsid w:val="00FB6A72"/>
    <w:rsid w:val="00FC288E"/>
    <w:rsid w:val="00FC47A5"/>
    <w:rsid w:val="00FC6350"/>
    <w:rsid w:val="00FD480E"/>
    <w:rsid w:val="00FE04B1"/>
    <w:rsid w:val="00FE0ECE"/>
    <w:rsid w:val="00FE1400"/>
    <w:rsid w:val="00FE2969"/>
    <w:rsid w:val="00FE3228"/>
    <w:rsid w:val="00FE455C"/>
    <w:rsid w:val="00FE5522"/>
    <w:rsid w:val="00FE7353"/>
    <w:rsid w:val="00FF2A5C"/>
    <w:rsid w:val="00FF4433"/>
    <w:rsid w:val="00FF5230"/>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668"/>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styleId="ListBullet3">
    <w:name w:val="List Bullet 3"/>
    <w:basedOn w:val="Normal"/>
    <w:rsid w:val="00CD7DB6"/>
    <w:pPr>
      <w:numPr>
        <w:numId w:val="21"/>
      </w:numPr>
      <w:tabs>
        <w:tab w:val="num" w:pos="926"/>
      </w:tabs>
      <w:spacing w:after="180"/>
      <w:ind w:left="926" w:hanging="360"/>
      <w:contextualSpacing/>
    </w:pPr>
    <w:rPr>
      <w:rFonts w:eastAsia="MS Mincho"/>
      <w:sz w:val="20"/>
      <w:szCs w:val="20"/>
      <w:lang w:val="en-GB" w:eastAsia="en-US"/>
    </w:rPr>
  </w:style>
  <w:style w:type="paragraph" w:customStyle="1" w:styleId="B4">
    <w:name w:val="B4"/>
    <w:basedOn w:val="Normal"/>
    <w:rsid w:val="00295EAB"/>
    <w:pPr>
      <w:spacing w:after="180"/>
      <w:ind w:left="1418" w:hanging="284"/>
    </w:pPr>
    <w:rPr>
      <w:rFonts w:eastAsia="MS Mincho"/>
      <w:sz w:val="20"/>
      <w:szCs w:val="20"/>
      <w:lang w:val="en-GB" w:eastAsia="en-US"/>
    </w:rPr>
  </w:style>
  <w:style w:type="paragraph" w:customStyle="1" w:styleId="TAN">
    <w:name w:val="TAN"/>
    <w:basedOn w:val="TAL"/>
    <w:rsid w:val="00547BA2"/>
    <w:pPr>
      <w:overflowPunct/>
      <w:autoSpaceDE/>
      <w:autoSpaceDN/>
      <w:adjustRightInd/>
      <w:ind w:left="851" w:hanging="851"/>
      <w:textAlignment w:val="auto"/>
    </w:pPr>
    <w:rPr>
      <w:rFonts w:eastAsia="MS Mincho"/>
    </w:rPr>
  </w:style>
  <w:style w:type="paragraph" w:customStyle="1" w:styleId="NO">
    <w:name w:val="NO"/>
    <w:basedOn w:val="Normal"/>
    <w:link w:val="NOChar"/>
    <w:qFormat/>
    <w:rsid w:val="008B3B3F"/>
    <w:pPr>
      <w:keepLines/>
      <w:spacing w:after="180"/>
      <w:ind w:left="1135" w:hanging="851"/>
    </w:pPr>
    <w:rPr>
      <w:rFonts w:eastAsia="MS Mincho"/>
      <w:sz w:val="20"/>
      <w:szCs w:val="20"/>
      <w:lang w:val="en-GB" w:eastAsia="en-US"/>
    </w:rPr>
  </w:style>
  <w:style w:type="character" w:customStyle="1" w:styleId="NOChar">
    <w:name w:val="NO Char"/>
    <w:link w:val="NO"/>
    <w:qFormat/>
    <w:rsid w:val="008B3B3F"/>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40323">
      <w:bodyDiv w:val="1"/>
      <w:marLeft w:val="0"/>
      <w:marRight w:val="0"/>
      <w:marTop w:val="0"/>
      <w:marBottom w:val="0"/>
      <w:divBdr>
        <w:top w:val="none" w:sz="0" w:space="0" w:color="auto"/>
        <w:left w:val="none" w:sz="0" w:space="0" w:color="auto"/>
        <w:bottom w:val="none" w:sz="0" w:space="0" w:color="auto"/>
        <w:right w:val="none" w:sz="0" w:space="0" w:color="auto"/>
      </w:divBdr>
      <w:divsChild>
        <w:div w:id="768816048">
          <w:marLeft w:val="0"/>
          <w:marRight w:val="0"/>
          <w:marTop w:val="0"/>
          <w:marBottom w:val="0"/>
          <w:divBdr>
            <w:top w:val="none" w:sz="0" w:space="0" w:color="auto"/>
            <w:left w:val="none" w:sz="0" w:space="0" w:color="auto"/>
            <w:bottom w:val="none" w:sz="0" w:space="0" w:color="auto"/>
            <w:right w:val="none" w:sz="0" w:space="0" w:color="auto"/>
          </w:divBdr>
          <w:divsChild>
            <w:div w:id="1260605413">
              <w:marLeft w:val="0"/>
              <w:marRight w:val="0"/>
              <w:marTop w:val="0"/>
              <w:marBottom w:val="0"/>
              <w:divBdr>
                <w:top w:val="none" w:sz="0" w:space="0" w:color="auto"/>
                <w:left w:val="none" w:sz="0" w:space="0" w:color="auto"/>
                <w:bottom w:val="none" w:sz="0" w:space="0" w:color="auto"/>
                <w:right w:val="none" w:sz="0" w:space="0" w:color="auto"/>
              </w:divBdr>
              <w:divsChild>
                <w:div w:id="135699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221497">
      <w:bodyDiv w:val="1"/>
      <w:marLeft w:val="0"/>
      <w:marRight w:val="0"/>
      <w:marTop w:val="0"/>
      <w:marBottom w:val="0"/>
      <w:divBdr>
        <w:top w:val="none" w:sz="0" w:space="0" w:color="auto"/>
        <w:left w:val="none" w:sz="0" w:space="0" w:color="auto"/>
        <w:bottom w:val="none" w:sz="0" w:space="0" w:color="auto"/>
        <w:right w:val="none" w:sz="0" w:space="0" w:color="auto"/>
      </w:divBdr>
      <w:divsChild>
        <w:div w:id="1578243291">
          <w:marLeft w:val="0"/>
          <w:marRight w:val="0"/>
          <w:marTop w:val="0"/>
          <w:marBottom w:val="0"/>
          <w:divBdr>
            <w:top w:val="none" w:sz="0" w:space="0" w:color="auto"/>
            <w:left w:val="none" w:sz="0" w:space="0" w:color="auto"/>
            <w:bottom w:val="none" w:sz="0" w:space="0" w:color="auto"/>
            <w:right w:val="none" w:sz="0" w:space="0" w:color="auto"/>
          </w:divBdr>
          <w:divsChild>
            <w:div w:id="2061325057">
              <w:marLeft w:val="0"/>
              <w:marRight w:val="0"/>
              <w:marTop w:val="0"/>
              <w:marBottom w:val="0"/>
              <w:divBdr>
                <w:top w:val="none" w:sz="0" w:space="0" w:color="auto"/>
                <w:left w:val="none" w:sz="0" w:space="0" w:color="auto"/>
                <w:bottom w:val="none" w:sz="0" w:space="0" w:color="auto"/>
                <w:right w:val="none" w:sz="0" w:space="0" w:color="auto"/>
              </w:divBdr>
              <w:divsChild>
                <w:div w:id="1806701976">
                  <w:marLeft w:val="0"/>
                  <w:marRight w:val="0"/>
                  <w:marTop w:val="0"/>
                  <w:marBottom w:val="0"/>
                  <w:divBdr>
                    <w:top w:val="none" w:sz="0" w:space="0" w:color="auto"/>
                    <w:left w:val="none" w:sz="0" w:space="0" w:color="auto"/>
                    <w:bottom w:val="none" w:sz="0" w:space="0" w:color="auto"/>
                    <w:right w:val="none" w:sz="0" w:space="0" w:color="auto"/>
                  </w:divBdr>
                  <w:divsChild>
                    <w:div w:id="172733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762830">
      <w:bodyDiv w:val="1"/>
      <w:marLeft w:val="0"/>
      <w:marRight w:val="0"/>
      <w:marTop w:val="0"/>
      <w:marBottom w:val="0"/>
      <w:divBdr>
        <w:top w:val="none" w:sz="0" w:space="0" w:color="auto"/>
        <w:left w:val="none" w:sz="0" w:space="0" w:color="auto"/>
        <w:bottom w:val="none" w:sz="0" w:space="0" w:color="auto"/>
        <w:right w:val="none" w:sz="0" w:space="0" w:color="auto"/>
      </w:divBdr>
      <w:divsChild>
        <w:div w:id="1021475129">
          <w:marLeft w:val="0"/>
          <w:marRight w:val="0"/>
          <w:marTop w:val="0"/>
          <w:marBottom w:val="0"/>
          <w:divBdr>
            <w:top w:val="none" w:sz="0" w:space="0" w:color="auto"/>
            <w:left w:val="none" w:sz="0" w:space="0" w:color="auto"/>
            <w:bottom w:val="none" w:sz="0" w:space="0" w:color="auto"/>
            <w:right w:val="none" w:sz="0" w:space="0" w:color="auto"/>
          </w:divBdr>
          <w:divsChild>
            <w:div w:id="942109776">
              <w:marLeft w:val="0"/>
              <w:marRight w:val="0"/>
              <w:marTop w:val="0"/>
              <w:marBottom w:val="0"/>
              <w:divBdr>
                <w:top w:val="none" w:sz="0" w:space="0" w:color="auto"/>
                <w:left w:val="none" w:sz="0" w:space="0" w:color="auto"/>
                <w:bottom w:val="none" w:sz="0" w:space="0" w:color="auto"/>
                <w:right w:val="none" w:sz="0" w:space="0" w:color="auto"/>
              </w:divBdr>
              <w:divsChild>
                <w:div w:id="100932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595588">
      <w:bodyDiv w:val="1"/>
      <w:marLeft w:val="0"/>
      <w:marRight w:val="0"/>
      <w:marTop w:val="0"/>
      <w:marBottom w:val="0"/>
      <w:divBdr>
        <w:top w:val="none" w:sz="0" w:space="0" w:color="auto"/>
        <w:left w:val="none" w:sz="0" w:space="0" w:color="auto"/>
        <w:bottom w:val="none" w:sz="0" w:space="0" w:color="auto"/>
        <w:right w:val="none" w:sz="0" w:space="0" w:color="auto"/>
      </w:divBdr>
      <w:divsChild>
        <w:div w:id="912930931">
          <w:marLeft w:val="0"/>
          <w:marRight w:val="0"/>
          <w:marTop w:val="0"/>
          <w:marBottom w:val="0"/>
          <w:divBdr>
            <w:top w:val="none" w:sz="0" w:space="0" w:color="auto"/>
            <w:left w:val="none" w:sz="0" w:space="0" w:color="auto"/>
            <w:bottom w:val="none" w:sz="0" w:space="0" w:color="auto"/>
            <w:right w:val="none" w:sz="0" w:space="0" w:color="auto"/>
          </w:divBdr>
          <w:divsChild>
            <w:div w:id="160510100">
              <w:marLeft w:val="0"/>
              <w:marRight w:val="0"/>
              <w:marTop w:val="0"/>
              <w:marBottom w:val="0"/>
              <w:divBdr>
                <w:top w:val="none" w:sz="0" w:space="0" w:color="auto"/>
                <w:left w:val="none" w:sz="0" w:space="0" w:color="auto"/>
                <w:bottom w:val="none" w:sz="0" w:space="0" w:color="auto"/>
                <w:right w:val="none" w:sz="0" w:space="0" w:color="auto"/>
              </w:divBdr>
              <w:divsChild>
                <w:div w:id="149645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966940">
      <w:bodyDiv w:val="1"/>
      <w:marLeft w:val="0"/>
      <w:marRight w:val="0"/>
      <w:marTop w:val="0"/>
      <w:marBottom w:val="0"/>
      <w:divBdr>
        <w:top w:val="none" w:sz="0" w:space="0" w:color="auto"/>
        <w:left w:val="none" w:sz="0" w:space="0" w:color="auto"/>
        <w:bottom w:val="none" w:sz="0" w:space="0" w:color="auto"/>
        <w:right w:val="none" w:sz="0" w:space="0" w:color="auto"/>
      </w:divBdr>
      <w:divsChild>
        <w:div w:id="2142989030">
          <w:marLeft w:val="0"/>
          <w:marRight w:val="0"/>
          <w:marTop w:val="0"/>
          <w:marBottom w:val="0"/>
          <w:divBdr>
            <w:top w:val="none" w:sz="0" w:space="0" w:color="auto"/>
            <w:left w:val="none" w:sz="0" w:space="0" w:color="auto"/>
            <w:bottom w:val="none" w:sz="0" w:space="0" w:color="auto"/>
            <w:right w:val="none" w:sz="0" w:space="0" w:color="auto"/>
          </w:divBdr>
          <w:divsChild>
            <w:div w:id="205918362">
              <w:marLeft w:val="0"/>
              <w:marRight w:val="0"/>
              <w:marTop w:val="0"/>
              <w:marBottom w:val="0"/>
              <w:divBdr>
                <w:top w:val="none" w:sz="0" w:space="0" w:color="auto"/>
                <w:left w:val="none" w:sz="0" w:space="0" w:color="auto"/>
                <w:bottom w:val="none" w:sz="0" w:space="0" w:color="auto"/>
                <w:right w:val="none" w:sz="0" w:space="0" w:color="auto"/>
              </w:divBdr>
              <w:divsChild>
                <w:div w:id="21253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652769">
      <w:bodyDiv w:val="1"/>
      <w:marLeft w:val="0"/>
      <w:marRight w:val="0"/>
      <w:marTop w:val="0"/>
      <w:marBottom w:val="0"/>
      <w:divBdr>
        <w:top w:val="none" w:sz="0" w:space="0" w:color="auto"/>
        <w:left w:val="none" w:sz="0" w:space="0" w:color="auto"/>
        <w:bottom w:val="none" w:sz="0" w:space="0" w:color="auto"/>
        <w:right w:val="none" w:sz="0" w:space="0" w:color="auto"/>
      </w:divBdr>
      <w:divsChild>
        <w:div w:id="14962698">
          <w:marLeft w:val="0"/>
          <w:marRight w:val="0"/>
          <w:marTop w:val="0"/>
          <w:marBottom w:val="0"/>
          <w:divBdr>
            <w:top w:val="none" w:sz="0" w:space="0" w:color="auto"/>
            <w:left w:val="none" w:sz="0" w:space="0" w:color="auto"/>
            <w:bottom w:val="none" w:sz="0" w:space="0" w:color="auto"/>
            <w:right w:val="none" w:sz="0" w:space="0" w:color="auto"/>
          </w:divBdr>
          <w:divsChild>
            <w:div w:id="1387147341">
              <w:marLeft w:val="0"/>
              <w:marRight w:val="0"/>
              <w:marTop w:val="0"/>
              <w:marBottom w:val="0"/>
              <w:divBdr>
                <w:top w:val="none" w:sz="0" w:space="0" w:color="auto"/>
                <w:left w:val="none" w:sz="0" w:space="0" w:color="auto"/>
                <w:bottom w:val="none" w:sz="0" w:space="0" w:color="auto"/>
                <w:right w:val="none" w:sz="0" w:space="0" w:color="auto"/>
              </w:divBdr>
              <w:divsChild>
                <w:div w:id="195913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850495">
      <w:bodyDiv w:val="1"/>
      <w:marLeft w:val="0"/>
      <w:marRight w:val="0"/>
      <w:marTop w:val="0"/>
      <w:marBottom w:val="0"/>
      <w:divBdr>
        <w:top w:val="none" w:sz="0" w:space="0" w:color="auto"/>
        <w:left w:val="none" w:sz="0" w:space="0" w:color="auto"/>
        <w:bottom w:val="none" w:sz="0" w:space="0" w:color="auto"/>
        <w:right w:val="none" w:sz="0" w:space="0" w:color="auto"/>
      </w:divBdr>
      <w:divsChild>
        <w:div w:id="1244298530">
          <w:marLeft w:val="0"/>
          <w:marRight w:val="0"/>
          <w:marTop w:val="0"/>
          <w:marBottom w:val="0"/>
          <w:divBdr>
            <w:top w:val="none" w:sz="0" w:space="0" w:color="auto"/>
            <w:left w:val="none" w:sz="0" w:space="0" w:color="auto"/>
            <w:bottom w:val="none" w:sz="0" w:space="0" w:color="auto"/>
            <w:right w:val="none" w:sz="0" w:space="0" w:color="auto"/>
          </w:divBdr>
          <w:divsChild>
            <w:div w:id="579019914">
              <w:marLeft w:val="0"/>
              <w:marRight w:val="0"/>
              <w:marTop w:val="0"/>
              <w:marBottom w:val="0"/>
              <w:divBdr>
                <w:top w:val="none" w:sz="0" w:space="0" w:color="auto"/>
                <w:left w:val="none" w:sz="0" w:space="0" w:color="auto"/>
                <w:bottom w:val="none" w:sz="0" w:space="0" w:color="auto"/>
                <w:right w:val="none" w:sz="0" w:space="0" w:color="auto"/>
              </w:divBdr>
              <w:divsChild>
                <w:div w:id="148708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068836">
      <w:bodyDiv w:val="1"/>
      <w:marLeft w:val="0"/>
      <w:marRight w:val="0"/>
      <w:marTop w:val="0"/>
      <w:marBottom w:val="0"/>
      <w:divBdr>
        <w:top w:val="none" w:sz="0" w:space="0" w:color="auto"/>
        <w:left w:val="none" w:sz="0" w:space="0" w:color="auto"/>
        <w:bottom w:val="none" w:sz="0" w:space="0" w:color="auto"/>
        <w:right w:val="none" w:sz="0" w:space="0" w:color="auto"/>
      </w:divBdr>
      <w:divsChild>
        <w:div w:id="372387751">
          <w:marLeft w:val="0"/>
          <w:marRight w:val="0"/>
          <w:marTop w:val="0"/>
          <w:marBottom w:val="0"/>
          <w:divBdr>
            <w:top w:val="none" w:sz="0" w:space="0" w:color="auto"/>
            <w:left w:val="none" w:sz="0" w:space="0" w:color="auto"/>
            <w:bottom w:val="none" w:sz="0" w:space="0" w:color="auto"/>
            <w:right w:val="none" w:sz="0" w:space="0" w:color="auto"/>
          </w:divBdr>
          <w:divsChild>
            <w:div w:id="1233849846">
              <w:marLeft w:val="0"/>
              <w:marRight w:val="0"/>
              <w:marTop w:val="0"/>
              <w:marBottom w:val="0"/>
              <w:divBdr>
                <w:top w:val="none" w:sz="0" w:space="0" w:color="auto"/>
                <w:left w:val="none" w:sz="0" w:space="0" w:color="auto"/>
                <w:bottom w:val="none" w:sz="0" w:space="0" w:color="auto"/>
                <w:right w:val="none" w:sz="0" w:space="0" w:color="auto"/>
              </w:divBdr>
              <w:divsChild>
                <w:div w:id="184012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543128">
      <w:bodyDiv w:val="1"/>
      <w:marLeft w:val="0"/>
      <w:marRight w:val="0"/>
      <w:marTop w:val="0"/>
      <w:marBottom w:val="0"/>
      <w:divBdr>
        <w:top w:val="none" w:sz="0" w:space="0" w:color="auto"/>
        <w:left w:val="none" w:sz="0" w:space="0" w:color="auto"/>
        <w:bottom w:val="none" w:sz="0" w:space="0" w:color="auto"/>
        <w:right w:val="none" w:sz="0" w:space="0" w:color="auto"/>
      </w:divBdr>
      <w:divsChild>
        <w:div w:id="413862104">
          <w:marLeft w:val="0"/>
          <w:marRight w:val="0"/>
          <w:marTop w:val="0"/>
          <w:marBottom w:val="0"/>
          <w:divBdr>
            <w:top w:val="none" w:sz="0" w:space="0" w:color="auto"/>
            <w:left w:val="none" w:sz="0" w:space="0" w:color="auto"/>
            <w:bottom w:val="none" w:sz="0" w:space="0" w:color="auto"/>
            <w:right w:val="none" w:sz="0" w:space="0" w:color="auto"/>
          </w:divBdr>
          <w:divsChild>
            <w:div w:id="562981916">
              <w:marLeft w:val="0"/>
              <w:marRight w:val="0"/>
              <w:marTop w:val="0"/>
              <w:marBottom w:val="0"/>
              <w:divBdr>
                <w:top w:val="none" w:sz="0" w:space="0" w:color="auto"/>
                <w:left w:val="none" w:sz="0" w:space="0" w:color="auto"/>
                <w:bottom w:val="none" w:sz="0" w:space="0" w:color="auto"/>
                <w:right w:val="none" w:sz="0" w:space="0" w:color="auto"/>
              </w:divBdr>
              <w:divsChild>
                <w:div w:id="123111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8407">
      <w:bodyDiv w:val="1"/>
      <w:marLeft w:val="0"/>
      <w:marRight w:val="0"/>
      <w:marTop w:val="0"/>
      <w:marBottom w:val="0"/>
      <w:divBdr>
        <w:top w:val="none" w:sz="0" w:space="0" w:color="auto"/>
        <w:left w:val="none" w:sz="0" w:space="0" w:color="auto"/>
        <w:bottom w:val="none" w:sz="0" w:space="0" w:color="auto"/>
        <w:right w:val="none" w:sz="0" w:space="0" w:color="auto"/>
      </w:divBdr>
      <w:divsChild>
        <w:div w:id="1416515802">
          <w:marLeft w:val="0"/>
          <w:marRight w:val="0"/>
          <w:marTop w:val="0"/>
          <w:marBottom w:val="0"/>
          <w:divBdr>
            <w:top w:val="none" w:sz="0" w:space="0" w:color="auto"/>
            <w:left w:val="none" w:sz="0" w:space="0" w:color="auto"/>
            <w:bottom w:val="none" w:sz="0" w:space="0" w:color="auto"/>
            <w:right w:val="none" w:sz="0" w:space="0" w:color="auto"/>
          </w:divBdr>
          <w:divsChild>
            <w:div w:id="1239486380">
              <w:marLeft w:val="0"/>
              <w:marRight w:val="0"/>
              <w:marTop w:val="0"/>
              <w:marBottom w:val="0"/>
              <w:divBdr>
                <w:top w:val="none" w:sz="0" w:space="0" w:color="auto"/>
                <w:left w:val="none" w:sz="0" w:space="0" w:color="auto"/>
                <w:bottom w:val="none" w:sz="0" w:space="0" w:color="auto"/>
                <w:right w:val="none" w:sz="0" w:space="0" w:color="auto"/>
              </w:divBdr>
              <w:divsChild>
                <w:div w:id="181378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77576">
      <w:bodyDiv w:val="1"/>
      <w:marLeft w:val="0"/>
      <w:marRight w:val="0"/>
      <w:marTop w:val="0"/>
      <w:marBottom w:val="0"/>
      <w:divBdr>
        <w:top w:val="none" w:sz="0" w:space="0" w:color="auto"/>
        <w:left w:val="none" w:sz="0" w:space="0" w:color="auto"/>
        <w:bottom w:val="none" w:sz="0" w:space="0" w:color="auto"/>
        <w:right w:val="none" w:sz="0" w:space="0" w:color="auto"/>
      </w:divBdr>
      <w:divsChild>
        <w:div w:id="1517841314">
          <w:marLeft w:val="0"/>
          <w:marRight w:val="0"/>
          <w:marTop w:val="0"/>
          <w:marBottom w:val="0"/>
          <w:divBdr>
            <w:top w:val="none" w:sz="0" w:space="0" w:color="auto"/>
            <w:left w:val="none" w:sz="0" w:space="0" w:color="auto"/>
            <w:bottom w:val="none" w:sz="0" w:space="0" w:color="auto"/>
            <w:right w:val="none" w:sz="0" w:space="0" w:color="auto"/>
          </w:divBdr>
          <w:divsChild>
            <w:div w:id="948775407">
              <w:marLeft w:val="0"/>
              <w:marRight w:val="0"/>
              <w:marTop w:val="0"/>
              <w:marBottom w:val="0"/>
              <w:divBdr>
                <w:top w:val="none" w:sz="0" w:space="0" w:color="auto"/>
                <w:left w:val="none" w:sz="0" w:space="0" w:color="auto"/>
                <w:bottom w:val="none" w:sz="0" w:space="0" w:color="auto"/>
                <w:right w:val="none" w:sz="0" w:space="0" w:color="auto"/>
              </w:divBdr>
              <w:divsChild>
                <w:div w:id="145144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76354">
      <w:bodyDiv w:val="1"/>
      <w:marLeft w:val="0"/>
      <w:marRight w:val="0"/>
      <w:marTop w:val="0"/>
      <w:marBottom w:val="0"/>
      <w:divBdr>
        <w:top w:val="none" w:sz="0" w:space="0" w:color="auto"/>
        <w:left w:val="none" w:sz="0" w:space="0" w:color="auto"/>
        <w:bottom w:val="none" w:sz="0" w:space="0" w:color="auto"/>
        <w:right w:val="none" w:sz="0" w:space="0" w:color="auto"/>
      </w:divBdr>
      <w:divsChild>
        <w:div w:id="1390373591">
          <w:marLeft w:val="0"/>
          <w:marRight w:val="0"/>
          <w:marTop w:val="0"/>
          <w:marBottom w:val="0"/>
          <w:divBdr>
            <w:top w:val="none" w:sz="0" w:space="0" w:color="auto"/>
            <w:left w:val="none" w:sz="0" w:space="0" w:color="auto"/>
            <w:bottom w:val="none" w:sz="0" w:space="0" w:color="auto"/>
            <w:right w:val="none" w:sz="0" w:space="0" w:color="auto"/>
          </w:divBdr>
          <w:divsChild>
            <w:div w:id="304942570">
              <w:marLeft w:val="0"/>
              <w:marRight w:val="0"/>
              <w:marTop w:val="0"/>
              <w:marBottom w:val="0"/>
              <w:divBdr>
                <w:top w:val="none" w:sz="0" w:space="0" w:color="auto"/>
                <w:left w:val="none" w:sz="0" w:space="0" w:color="auto"/>
                <w:bottom w:val="none" w:sz="0" w:space="0" w:color="auto"/>
                <w:right w:val="none" w:sz="0" w:space="0" w:color="auto"/>
              </w:divBdr>
              <w:divsChild>
                <w:div w:id="414396286">
                  <w:marLeft w:val="0"/>
                  <w:marRight w:val="0"/>
                  <w:marTop w:val="0"/>
                  <w:marBottom w:val="0"/>
                  <w:divBdr>
                    <w:top w:val="none" w:sz="0" w:space="0" w:color="auto"/>
                    <w:left w:val="none" w:sz="0" w:space="0" w:color="auto"/>
                    <w:bottom w:val="none" w:sz="0" w:space="0" w:color="auto"/>
                    <w:right w:val="none" w:sz="0" w:space="0" w:color="auto"/>
                  </w:divBdr>
                  <w:divsChild>
                    <w:div w:id="21308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630368">
      <w:bodyDiv w:val="1"/>
      <w:marLeft w:val="0"/>
      <w:marRight w:val="0"/>
      <w:marTop w:val="0"/>
      <w:marBottom w:val="0"/>
      <w:divBdr>
        <w:top w:val="none" w:sz="0" w:space="0" w:color="auto"/>
        <w:left w:val="none" w:sz="0" w:space="0" w:color="auto"/>
        <w:bottom w:val="none" w:sz="0" w:space="0" w:color="auto"/>
        <w:right w:val="none" w:sz="0" w:space="0" w:color="auto"/>
      </w:divBdr>
      <w:divsChild>
        <w:div w:id="1441946056">
          <w:marLeft w:val="0"/>
          <w:marRight w:val="0"/>
          <w:marTop w:val="0"/>
          <w:marBottom w:val="0"/>
          <w:divBdr>
            <w:top w:val="none" w:sz="0" w:space="0" w:color="auto"/>
            <w:left w:val="none" w:sz="0" w:space="0" w:color="auto"/>
            <w:bottom w:val="none" w:sz="0" w:space="0" w:color="auto"/>
            <w:right w:val="none" w:sz="0" w:space="0" w:color="auto"/>
          </w:divBdr>
          <w:divsChild>
            <w:div w:id="584150396">
              <w:marLeft w:val="0"/>
              <w:marRight w:val="0"/>
              <w:marTop w:val="0"/>
              <w:marBottom w:val="0"/>
              <w:divBdr>
                <w:top w:val="none" w:sz="0" w:space="0" w:color="auto"/>
                <w:left w:val="none" w:sz="0" w:space="0" w:color="auto"/>
                <w:bottom w:val="none" w:sz="0" w:space="0" w:color="auto"/>
                <w:right w:val="none" w:sz="0" w:space="0" w:color="auto"/>
              </w:divBdr>
              <w:divsChild>
                <w:div w:id="124460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946785">
      <w:bodyDiv w:val="1"/>
      <w:marLeft w:val="0"/>
      <w:marRight w:val="0"/>
      <w:marTop w:val="0"/>
      <w:marBottom w:val="0"/>
      <w:divBdr>
        <w:top w:val="none" w:sz="0" w:space="0" w:color="auto"/>
        <w:left w:val="none" w:sz="0" w:space="0" w:color="auto"/>
        <w:bottom w:val="none" w:sz="0" w:space="0" w:color="auto"/>
        <w:right w:val="none" w:sz="0" w:space="0" w:color="auto"/>
      </w:divBdr>
      <w:divsChild>
        <w:div w:id="321852293">
          <w:marLeft w:val="0"/>
          <w:marRight w:val="0"/>
          <w:marTop w:val="0"/>
          <w:marBottom w:val="0"/>
          <w:divBdr>
            <w:top w:val="none" w:sz="0" w:space="0" w:color="auto"/>
            <w:left w:val="none" w:sz="0" w:space="0" w:color="auto"/>
            <w:bottom w:val="none" w:sz="0" w:space="0" w:color="auto"/>
            <w:right w:val="none" w:sz="0" w:space="0" w:color="auto"/>
          </w:divBdr>
          <w:divsChild>
            <w:div w:id="206260196">
              <w:marLeft w:val="0"/>
              <w:marRight w:val="0"/>
              <w:marTop w:val="0"/>
              <w:marBottom w:val="0"/>
              <w:divBdr>
                <w:top w:val="none" w:sz="0" w:space="0" w:color="auto"/>
                <w:left w:val="none" w:sz="0" w:space="0" w:color="auto"/>
                <w:bottom w:val="none" w:sz="0" w:space="0" w:color="auto"/>
                <w:right w:val="none" w:sz="0" w:space="0" w:color="auto"/>
              </w:divBdr>
              <w:divsChild>
                <w:div w:id="1905487333">
                  <w:marLeft w:val="0"/>
                  <w:marRight w:val="0"/>
                  <w:marTop w:val="0"/>
                  <w:marBottom w:val="0"/>
                  <w:divBdr>
                    <w:top w:val="none" w:sz="0" w:space="0" w:color="auto"/>
                    <w:left w:val="none" w:sz="0" w:space="0" w:color="auto"/>
                    <w:bottom w:val="none" w:sz="0" w:space="0" w:color="auto"/>
                    <w:right w:val="none" w:sz="0" w:space="0" w:color="auto"/>
                  </w:divBdr>
                  <w:divsChild>
                    <w:div w:id="150643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97746">
      <w:bodyDiv w:val="1"/>
      <w:marLeft w:val="0"/>
      <w:marRight w:val="0"/>
      <w:marTop w:val="0"/>
      <w:marBottom w:val="0"/>
      <w:divBdr>
        <w:top w:val="none" w:sz="0" w:space="0" w:color="auto"/>
        <w:left w:val="none" w:sz="0" w:space="0" w:color="auto"/>
        <w:bottom w:val="none" w:sz="0" w:space="0" w:color="auto"/>
        <w:right w:val="none" w:sz="0" w:space="0" w:color="auto"/>
      </w:divBdr>
      <w:divsChild>
        <w:div w:id="1972780006">
          <w:marLeft w:val="0"/>
          <w:marRight w:val="0"/>
          <w:marTop w:val="0"/>
          <w:marBottom w:val="0"/>
          <w:divBdr>
            <w:top w:val="none" w:sz="0" w:space="0" w:color="auto"/>
            <w:left w:val="none" w:sz="0" w:space="0" w:color="auto"/>
            <w:bottom w:val="none" w:sz="0" w:space="0" w:color="auto"/>
            <w:right w:val="none" w:sz="0" w:space="0" w:color="auto"/>
          </w:divBdr>
          <w:divsChild>
            <w:div w:id="389113239">
              <w:marLeft w:val="0"/>
              <w:marRight w:val="0"/>
              <w:marTop w:val="0"/>
              <w:marBottom w:val="0"/>
              <w:divBdr>
                <w:top w:val="none" w:sz="0" w:space="0" w:color="auto"/>
                <w:left w:val="none" w:sz="0" w:space="0" w:color="auto"/>
                <w:bottom w:val="none" w:sz="0" w:space="0" w:color="auto"/>
                <w:right w:val="none" w:sz="0" w:space="0" w:color="auto"/>
              </w:divBdr>
              <w:divsChild>
                <w:div w:id="9976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93049">
      <w:bodyDiv w:val="1"/>
      <w:marLeft w:val="0"/>
      <w:marRight w:val="0"/>
      <w:marTop w:val="0"/>
      <w:marBottom w:val="0"/>
      <w:divBdr>
        <w:top w:val="none" w:sz="0" w:space="0" w:color="auto"/>
        <w:left w:val="none" w:sz="0" w:space="0" w:color="auto"/>
        <w:bottom w:val="none" w:sz="0" w:space="0" w:color="auto"/>
        <w:right w:val="none" w:sz="0" w:space="0" w:color="auto"/>
      </w:divBdr>
      <w:divsChild>
        <w:div w:id="1572544170">
          <w:marLeft w:val="0"/>
          <w:marRight w:val="0"/>
          <w:marTop w:val="0"/>
          <w:marBottom w:val="0"/>
          <w:divBdr>
            <w:top w:val="none" w:sz="0" w:space="0" w:color="auto"/>
            <w:left w:val="none" w:sz="0" w:space="0" w:color="auto"/>
            <w:bottom w:val="none" w:sz="0" w:space="0" w:color="auto"/>
            <w:right w:val="none" w:sz="0" w:space="0" w:color="auto"/>
          </w:divBdr>
          <w:divsChild>
            <w:div w:id="653217149">
              <w:marLeft w:val="0"/>
              <w:marRight w:val="0"/>
              <w:marTop w:val="0"/>
              <w:marBottom w:val="0"/>
              <w:divBdr>
                <w:top w:val="none" w:sz="0" w:space="0" w:color="auto"/>
                <w:left w:val="none" w:sz="0" w:space="0" w:color="auto"/>
                <w:bottom w:val="none" w:sz="0" w:space="0" w:color="auto"/>
                <w:right w:val="none" w:sz="0" w:space="0" w:color="auto"/>
              </w:divBdr>
              <w:divsChild>
                <w:div w:id="212029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174188">
      <w:bodyDiv w:val="1"/>
      <w:marLeft w:val="0"/>
      <w:marRight w:val="0"/>
      <w:marTop w:val="0"/>
      <w:marBottom w:val="0"/>
      <w:divBdr>
        <w:top w:val="none" w:sz="0" w:space="0" w:color="auto"/>
        <w:left w:val="none" w:sz="0" w:space="0" w:color="auto"/>
        <w:bottom w:val="none" w:sz="0" w:space="0" w:color="auto"/>
        <w:right w:val="none" w:sz="0" w:space="0" w:color="auto"/>
      </w:divBdr>
      <w:divsChild>
        <w:div w:id="1179852492">
          <w:marLeft w:val="0"/>
          <w:marRight w:val="0"/>
          <w:marTop w:val="0"/>
          <w:marBottom w:val="0"/>
          <w:divBdr>
            <w:top w:val="none" w:sz="0" w:space="0" w:color="auto"/>
            <w:left w:val="none" w:sz="0" w:space="0" w:color="auto"/>
            <w:bottom w:val="none" w:sz="0" w:space="0" w:color="auto"/>
            <w:right w:val="none" w:sz="0" w:space="0" w:color="auto"/>
          </w:divBdr>
          <w:divsChild>
            <w:div w:id="1328166627">
              <w:marLeft w:val="0"/>
              <w:marRight w:val="0"/>
              <w:marTop w:val="0"/>
              <w:marBottom w:val="0"/>
              <w:divBdr>
                <w:top w:val="none" w:sz="0" w:space="0" w:color="auto"/>
                <w:left w:val="none" w:sz="0" w:space="0" w:color="auto"/>
                <w:bottom w:val="none" w:sz="0" w:space="0" w:color="auto"/>
                <w:right w:val="none" w:sz="0" w:space="0" w:color="auto"/>
              </w:divBdr>
              <w:divsChild>
                <w:div w:id="196171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1229</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12</cp:revision>
  <dcterms:created xsi:type="dcterms:W3CDTF">2024-10-04T00:12:00Z</dcterms:created>
  <dcterms:modified xsi:type="dcterms:W3CDTF">2024-10-04T16:15:00Z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